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19.xml" ContentType="application/vnd.ms-office.activeX+xml"/>
  <Override PartName="/word/activeX/activeX18.xml" ContentType="application/vnd.ms-office.activeX+xml"/>
  <Override PartName="/word/numbering.xml" ContentType="application/vnd.openxmlformats-officedocument.wordprocessingml.numbering+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4.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9.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4.xml" ContentType="application/vnd.ms-office.activeX+xml"/>
  <Override PartName="/word/activeX/activeX13.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82" w:rsidRDefault="00DF3E46">
      <w:r>
        <w:t>What to do now that you have your completed surveys??</w:t>
      </w:r>
    </w:p>
    <w:p w:rsidR="00DF3E46" w:rsidRDefault="00DF3E46"/>
    <w:p w:rsidR="00DF3E46" w:rsidRDefault="00DF3E46">
      <w:r>
        <w:t xml:space="preserve">1.  Provide each survey a unique identification number. </w:t>
      </w:r>
    </w:p>
    <w:p w:rsidR="00DF3E46" w:rsidRDefault="00DF3E46" w:rsidP="00DF3E46">
      <w:pPr>
        <w:pStyle w:val="ListParagraph"/>
        <w:numPr>
          <w:ilvl w:val="0"/>
          <w:numId w:val="1"/>
        </w:numPr>
      </w:pPr>
      <w:r>
        <w:t>Put a number on the top of each one</w:t>
      </w:r>
    </w:p>
    <w:p w:rsidR="00DF3E46" w:rsidRDefault="00DF3E46" w:rsidP="00DF3E46">
      <w:pPr>
        <w:pStyle w:val="ListParagraph"/>
        <w:numPr>
          <w:ilvl w:val="0"/>
          <w:numId w:val="1"/>
        </w:numPr>
      </w:pPr>
      <w:r>
        <w:t xml:space="preserve">Reason is because this makes it easy to find a survey at any time during the process. Say your find that you have the # 091 entered for gender when there are only three reasonable codes (0, 1, 9).  By having the id number, you can go directly to that instrument and correct the error. </w:t>
      </w:r>
    </w:p>
    <w:p w:rsidR="00DF3E46" w:rsidRDefault="00DF3E46" w:rsidP="00DF3E46">
      <w:pPr>
        <w:pStyle w:val="ListParagraph"/>
        <w:numPr>
          <w:ilvl w:val="0"/>
          <w:numId w:val="1"/>
        </w:numPr>
      </w:pPr>
      <w:r>
        <w:t>Perhaps this seems silly with your project, but if you have a project with 15,000 returned surveys, it is a big deal.</w:t>
      </w:r>
    </w:p>
    <w:p w:rsidR="00DF3E46" w:rsidRDefault="00DF3E46" w:rsidP="00DF3E46"/>
    <w:p w:rsidR="00DF3E46" w:rsidRDefault="00DF3E46" w:rsidP="00DF3E46">
      <w:r>
        <w:t xml:space="preserve">2.  Create a code book. </w:t>
      </w:r>
    </w:p>
    <w:p w:rsidR="00DF3E46" w:rsidRDefault="00DF3E46" w:rsidP="00DF3E46">
      <w:pPr>
        <w:pStyle w:val="ListParagraph"/>
        <w:numPr>
          <w:ilvl w:val="0"/>
          <w:numId w:val="2"/>
        </w:numPr>
      </w:pPr>
      <w:r>
        <w:t>One method is to take a blank copy of your survey. Write “Codebook” on the top.</w:t>
      </w:r>
      <w:r w:rsidR="002F72EB">
        <w:t xml:space="preserve"> </w:t>
      </w:r>
      <w:r>
        <w:t>Then for each variable, you put c</w:t>
      </w:r>
      <w:r w:rsidR="002F72EB">
        <w:t>odes for the possible responses next to the actual items. Advantage is that the codebook LOOKS like the instruments so it’s easy to refer back and forth. Disadvantage is that it can get messy.</w:t>
      </w:r>
    </w:p>
    <w:p w:rsidR="002F72EB" w:rsidRDefault="002F72EB" w:rsidP="00DF3E46">
      <w:pPr>
        <w:pStyle w:val="ListParagraph"/>
        <w:numPr>
          <w:ilvl w:val="0"/>
          <w:numId w:val="2"/>
        </w:numPr>
      </w:pPr>
      <w:r>
        <w:t>A second method is to create a separate document that looks something like this:</w:t>
      </w:r>
    </w:p>
    <w:p w:rsidR="002F72EB" w:rsidRDefault="002F72EB" w:rsidP="002F72EB">
      <w:pPr>
        <w:pStyle w:val="ListParagraph"/>
      </w:pPr>
    </w:p>
    <w:p w:rsidR="002F72EB" w:rsidRPr="00562153" w:rsidRDefault="002F72EB" w:rsidP="002F72EB">
      <w:pPr>
        <w:autoSpaceDE w:val="0"/>
        <w:autoSpaceDN w:val="0"/>
        <w:adjustRightInd w:val="0"/>
        <w:rPr>
          <w:b/>
        </w:rPr>
      </w:pPr>
      <w:r w:rsidRPr="00562153">
        <w:rPr>
          <w:b/>
        </w:rPr>
        <w:t>SPSS</w:t>
      </w:r>
      <w:r w:rsidRPr="00562153">
        <w:rPr>
          <w:rFonts w:hint="eastAsia"/>
          <w:b/>
        </w:rPr>
        <w:t xml:space="preserve"> Survey Code Book (an Example)</w:t>
      </w:r>
    </w:p>
    <w:p w:rsidR="002F72EB" w:rsidRPr="00562153" w:rsidRDefault="002F72EB" w:rsidP="002F72EB">
      <w:pPr>
        <w:autoSpaceDE w:val="0"/>
        <w:autoSpaceDN w:val="0"/>
        <w:adjustRightInd w:val="0"/>
        <w:rPr>
          <w:u w:val="single"/>
        </w:rPr>
      </w:pPr>
      <w:r w:rsidRPr="00562153">
        <w:rPr>
          <w:u w:val="single"/>
        </w:rPr>
        <w:t>Variable Label and Description</w:t>
      </w:r>
      <w:r w:rsidRPr="00562153">
        <w:rPr>
          <w:rFonts w:hint="eastAsia"/>
          <w:u w:val="single"/>
        </w:rPr>
        <w:t xml:space="preserve"> </w:t>
      </w:r>
      <w:r w:rsidRPr="00562153">
        <w:rPr>
          <w:rFonts w:hint="eastAsia"/>
          <w:u w:val="single"/>
        </w:rPr>
        <w:tab/>
      </w:r>
      <w:r w:rsidRPr="00562153">
        <w:rPr>
          <w:rFonts w:hint="eastAsia"/>
          <w:u w:val="single"/>
        </w:rPr>
        <w:tab/>
      </w:r>
      <w:r w:rsidRPr="00562153">
        <w:rPr>
          <w:u w:val="single"/>
        </w:rPr>
        <w:t>Variable</w:t>
      </w:r>
      <w:r w:rsidRPr="00562153">
        <w:rPr>
          <w:rFonts w:hint="eastAsia"/>
          <w:u w:val="single"/>
        </w:rPr>
        <w:t xml:space="preserve"> </w:t>
      </w:r>
      <w:r w:rsidRPr="00562153">
        <w:rPr>
          <w:u w:val="single"/>
        </w:rPr>
        <w:t>Name</w:t>
      </w:r>
      <w:r w:rsidRPr="00562153">
        <w:rPr>
          <w:rFonts w:hint="eastAsia"/>
          <w:u w:val="single"/>
        </w:rPr>
        <w:t xml:space="preserve"> </w:t>
      </w:r>
      <w:r w:rsidRPr="00562153">
        <w:rPr>
          <w:rFonts w:hint="eastAsia"/>
          <w:u w:val="single"/>
        </w:rPr>
        <w:tab/>
      </w:r>
      <w:r w:rsidRPr="00562153">
        <w:rPr>
          <w:u w:val="single"/>
        </w:rPr>
        <w:t>Variable</w:t>
      </w:r>
      <w:r w:rsidRPr="00562153">
        <w:rPr>
          <w:rFonts w:hint="eastAsia"/>
          <w:u w:val="single"/>
        </w:rPr>
        <w:t xml:space="preserve"> </w:t>
      </w:r>
      <w:r w:rsidRPr="00562153">
        <w:rPr>
          <w:u w:val="single"/>
        </w:rPr>
        <w:t>Width</w:t>
      </w:r>
      <w:r w:rsidRPr="00562153">
        <w:rPr>
          <w:rFonts w:hint="eastAsia"/>
          <w:u w:val="single"/>
        </w:rPr>
        <w:t xml:space="preserve"> </w:t>
      </w:r>
    </w:p>
    <w:p w:rsidR="002F72EB" w:rsidRDefault="002F72EB" w:rsidP="002F72EB">
      <w:pPr>
        <w:autoSpaceDE w:val="0"/>
        <w:autoSpaceDN w:val="0"/>
        <w:adjustRightInd w:val="0"/>
      </w:pPr>
    </w:p>
    <w:p w:rsidR="002F72EB" w:rsidRDefault="002F72EB" w:rsidP="002F72EB">
      <w:pPr>
        <w:autoSpaceDE w:val="0"/>
        <w:autoSpaceDN w:val="0"/>
        <w:adjustRightInd w:val="0"/>
      </w:pPr>
      <w:r w:rsidRPr="00760196">
        <w:t>I.D. Number</w:t>
      </w:r>
      <w:r>
        <w:rPr>
          <w:rFonts w:hint="eastAsia"/>
        </w:rPr>
        <w:t xml:space="preserve"> </w:t>
      </w:r>
    </w:p>
    <w:p w:rsidR="002F72EB" w:rsidRPr="00760196" w:rsidRDefault="002F72EB" w:rsidP="002F72EB">
      <w:pPr>
        <w:autoSpaceDE w:val="0"/>
        <w:autoSpaceDN w:val="0"/>
        <w:adjustRightInd w:val="0"/>
        <w:ind w:firstLine="480"/>
      </w:pPr>
      <w:r w:rsidRPr="00760196">
        <w:t>01—</w:t>
      </w:r>
      <w:r>
        <w:rPr>
          <w:rFonts w:hint="eastAsia"/>
        </w:rPr>
        <w:tab/>
      </w:r>
      <w:r>
        <w:rPr>
          <w:rFonts w:hint="eastAsia"/>
        </w:rPr>
        <w:tab/>
      </w:r>
      <w:r>
        <w:rPr>
          <w:rFonts w:hint="eastAsia"/>
        </w:rPr>
        <w:tab/>
      </w:r>
      <w:r>
        <w:rPr>
          <w:rFonts w:hint="eastAsia"/>
        </w:rPr>
        <w:tab/>
      </w:r>
      <w:r>
        <w:rPr>
          <w:rFonts w:hint="eastAsia"/>
        </w:rPr>
        <w:tab/>
      </w:r>
      <w:r>
        <w:tab/>
      </w:r>
      <w:r>
        <w:rPr>
          <w:rFonts w:hint="eastAsia"/>
        </w:rPr>
        <w:t>ID</w:t>
      </w:r>
      <w:r>
        <w:rPr>
          <w:rFonts w:hint="eastAsia"/>
        </w:rPr>
        <w:tab/>
      </w:r>
      <w:r>
        <w:rPr>
          <w:rFonts w:hint="eastAsia"/>
        </w:rPr>
        <w:tab/>
        <w:t>4</w:t>
      </w:r>
    </w:p>
    <w:p w:rsidR="002F72EB" w:rsidRDefault="002F72EB" w:rsidP="002F72EB">
      <w:pPr>
        <w:autoSpaceDE w:val="0"/>
        <w:autoSpaceDN w:val="0"/>
        <w:adjustRightInd w:val="0"/>
      </w:pPr>
    </w:p>
    <w:p w:rsidR="002F72EB" w:rsidRPr="00760196" w:rsidRDefault="002F72EB" w:rsidP="002F72EB">
      <w:pPr>
        <w:autoSpaceDE w:val="0"/>
        <w:autoSpaceDN w:val="0"/>
        <w:adjustRightInd w:val="0"/>
      </w:pPr>
      <w:r w:rsidRPr="00760196">
        <w:t xml:space="preserve">Satisfaction with </w:t>
      </w:r>
      <w:r>
        <w:rPr>
          <w:rFonts w:hint="eastAsia"/>
        </w:rPr>
        <w:t>Curriculum</w:t>
      </w:r>
      <w:r>
        <w:rPr>
          <w:rFonts w:hint="eastAsia"/>
        </w:rPr>
        <w:tab/>
      </w:r>
      <w:r>
        <w:rPr>
          <w:rFonts w:hint="eastAsia"/>
        </w:rPr>
        <w:tab/>
      </w:r>
      <w:r>
        <w:rPr>
          <w:rFonts w:hint="eastAsia"/>
        </w:rPr>
        <w:tab/>
      </w:r>
      <w:r>
        <w:rPr>
          <w:rFonts w:hint="eastAsia"/>
        </w:rPr>
        <w:tab/>
        <w:t>Q1</w:t>
      </w:r>
      <w:r>
        <w:rPr>
          <w:rFonts w:hint="eastAsia"/>
        </w:rPr>
        <w:tab/>
      </w:r>
      <w:r>
        <w:rPr>
          <w:rFonts w:hint="eastAsia"/>
        </w:rPr>
        <w:tab/>
        <w:t>3</w:t>
      </w:r>
    </w:p>
    <w:p w:rsidR="002F72EB" w:rsidRPr="00760196" w:rsidRDefault="002F72EB" w:rsidP="002F72EB">
      <w:pPr>
        <w:autoSpaceDE w:val="0"/>
        <w:autoSpaceDN w:val="0"/>
        <w:adjustRightInd w:val="0"/>
        <w:ind w:firstLine="480"/>
      </w:pPr>
      <w:r>
        <w:t>1</w:t>
      </w:r>
      <w:r w:rsidRPr="00760196">
        <w:t xml:space="preserve"> Strongly disagree</w:t>
      </w:r>
    </w:p>
    <w:p w:rsidR="002F72EB" w:rsidRPr="00760196" w:rsidRDefault="002F72EB" w:rsidP="002F72EB">
      <w:pPr>
        <w:autoSpaceDE w:val="0"/>
        <w:autoSpaceDN w:val="0"/>
        <w:adjustRightInd w:val="0"/>
        <w:ind w:firstLine="480"/>
      </w:pPr>
      <w:r w:rsidRPr="00760196">
        <w:t>2, 3, 4, 5, 6</w:t>
      </w:r>
      <w:r>
        <w:rPr>
          <w:rFonts w:hint="eastAsia"/>
        </w:rPr>
        <w:tab/>
      </w:r>
    </w:p>
    <w:p w:rsidR="002F72EB" w:rsidRPr="00760196" w:rsidRDefault="002F72EB" w:rsidP="002F72EB">
      <w:pPr>
        <w:autoSpaceDE w:val="0"/>
        <w:autoSpaceDN w:val="0"/>
        <w:adjustRightInd w:val="0"/>
        <w:ind w:firstLine="480"/>
      </w:pPr>
      <w:r>
        <w:t>7</w:t>
      </w:r>
      <w:r w:rsidRPr="00760196">
        <w:t xml:space="preserve"> Strongly agree</w:t>
      </w:r>
    </w:p>
    <w:p w:rsidR="002F72EB" w:rsidRPr="00760196" w:rsidRDefault="002F72EB" w:rsidP="002F72EB">
      <w:pPr>
        <w:autoSpaceDE w:val="0"/>
        <w:autoSpaceDN w:val="0"/>
        <w:adjustRightInd w:val="0"/>
        <w:ind w:firstLine="480"/>
      </w:pPr>
      <w:r>
        <w:rPr>
          <w:rFonts w:hint="eastAsia"/>
        </w:rPr>
        <w:t>9</w:t>
      </w:r>
      <w:r w:rsidRPr="00760196">
        <w:t>9 not ascertained</w:t>
      </w:r>
    </w:p>
    <w:p w:rsidR="002F72EB" w:rsidRDefault="002F72EB" w:rsidP="002F72EB">
      <w:pPr>
        <w:autoSpaceDE w:val="0"/>
        <w:autoSpaceDN w:val="0"/>
        <w:adjustRightInd w:val="0"/>
      </w:pPr>
    </w:p>
    <w:p w:rsidR="002F72EB" w:rsidRPr="00760196" w:rsidRDefault="002F72EB" w:rsidP="002F72EB">
      <w:pPr>
        <w:autoSpaceDE w:val="0"/>
        <w:autoSpaceDN w:val="0"/>
        <w:adjustRightInd w:val="0"/>
      </w:pPr>
      <w:r w:rsidRPr="00760196">
        <w:t>Satisfaction with Instruction</w:t>
      </w:r>
      <w:r>
        <w:rPr>
          <w:rFonts w:hint="eastAsia"/>
        </w:rPr>
        <w:tab/>
      </w:r>
      <w:r>
        <w:rPr>
          <w:rFonts w:hint="eastAsia"/>
        </w:rPr>
        <w:tab/>
      </w:r>
      <w:r>
        <w:rPr>
          <w:rFonts w:hint="eastAsia"/>
        </w:rPr>
        <w:tab/>
      </w:r>
      <w:r>
        <w:rPr>
          <w:rFonts w:hint="eastAsia"/>
        </w:rPr>
        <w:tab/>
        <w:t>Q2</w:t>
      </w:r>
      <w:r>
        <w:rPr>
          <w:rFonts w:hint="eastAsia"/>
        </w:rPr>
        <w:tab/>
      </w:r>
      <w:r>
        <w:rPr>
          <w:rFonts w:hint="eastAsia"/>
        </w:rPr>
        <w:tab/>
        <w:t>3</w:t>
      </w:r>
    </w:p>
    <w:p w:rsidR="002F72EB" w:rsidRPr="00760196" w:rsidRDefault="002F72EB" w:rsidP="002F72EB">
      <w:pPr>
        <w:autoSpaceDE w:val="0"/>
        <w:autoSpaceDN w:val="0"/>
        <w:adjustRightInd w:val="0"/>
        <w:ind w:firstLine="480"/>
      </w:pPr>
      <w:r>
        <w:t>1</w:t>
      </w:r>
      <w:r w:rsidRPr="00760196">
        <w:t xml:space="preserve"> Strongly disagree</w:t>
      </w:r>
    </w:p>
    <w:p w:rsidR="002F72EB" w:rsidRPr="00760196" w:rsidRDefault="002F72EB" w:rsidP="002F72EB">
      <w:pPr>
        <w:autoSpaceDE w:val="0"/>
        <w:autoSpaceDN w:val="0"/>
        <w:adjustRightInd w:val="0"/>
        <w:ind w:firstLine="480"/>
      </w:pPr>
      <w:r w:rsidRPr="00760196">
        <w:t>2, 3, 4, 5, 6</w:t>
      </w:r>
    </w:p>
    <w:p w:rsidR="002F72EB" w:rsidRPr="00760196" w:rsidRDefault="002F72EB" w:rsidP="002F72EB">
      <w:pPr>
        <w:autoSpaceDE w:val="0"/>
        <w:autoSpaceDN w:val="0"/>
        <w:adjustRightInd w:val="0"/>
        <w:ind w:firstLine="480"/>
      </w:pPr>
      <w:r w:rsidRPr="00760196">
        <w:t>7 Strongly agree</w:t>
      </w:r>
    </w:p>
    <w:p w:rsidR="002F72EB" w:rsidRPr="00760196" w:rsidRDefault="002F72EB" w:rsidP="002F72EB">
      <w:pPr>
        <w:autoSpaceDE w:val="0"/>
        <w:autoSpaceDN w:val="0"/>
        <w:adjustRightInd w:val="0"/>
        <w:ind w:firstLine="480"/>
      </w:pPr>
      <w:r>
        <w:rPr>
          <w:rFonts w:hint="eastAsia"/>
        </w:rPr>
        <w:t>9</w:t>
      </w:r>
      <w:r w:rsidRPr="00760196">
        <w:t>9 not ascertained</w:t>
      </w:r>
    </w:p>
    <w:p w:rsidR="002F72EB" w:rsidRPr="00760196" w:rsidRDefault="002F72EB" w:rsidP="002F72EB">
      <w:pPr>
        <w:autoSpaceDE w:val="0"/>
        <w:autoSpaceDN w:val="0"/>
        <w:adjustRightInd w:val="0"/>
      </w:pPr>
    </w:p>
    <w:p w:rsidR="002F72EB" w:rsidRPr="00760196" w:rsidRDefault="002F72EB" w:rsidP="002F72EB">
      <w:pPr>
        <w:autoSpaceDE w:val="0"/>
        <w:autoSpaceDN w:val="0"/>
        <w:adjustRightInd w:val="0"/>
      </w:pPr>
      <w:r w:rsidRPr="00760196">
        <w:t xml:space="preserve">Satisfaction with Internship and </w:t>
      </w:r>
      <w:r w:rsidR="006C0AC3">
        <w:rPr>
          <w:rFonts w:hint="eastAsia"/>
        </w:rPr>
        <w:tab/>
      </w:r>
      <w:r w:rsidR="006C0AC3">
        <w:rPr>
          <w:rFonts w:hint="eastAsia"/>
        </w:rPr>
        <w:tab/>
      </w:r>
      <w:r w:rsidR="006C0AC3">
        <w:rPr>
          <w:rFonts w:hint="eastAsia"/>
        </w:rPr>
        <w:tab/>
      </w:r>
      <w:r>
        <w:rPr>
          <w:rFonts w:hint="eastAsia"/>
        </w:rPr>
        <w:t>Q3</w:t>
      </w:r>
      <w:r>
        <w:rPr>
          <w:rFonts w:hint="eastAsia"/>
        </w:rPr>
        <w:tab/>
      </w:r>
      <w:r>
        <w:rPr>
          <w:rFonts w:hint="eastAsia"/>
        </w:rPr>
        <w:tab/>
        <w:t>3</w:t>
      </w:r>
      <w:r>
        <w:rPr>
          <w:rFonts w:hint="eastAsia"/>
        </w:rPr>
        <w:br/>
      </w:r>
      <w:r w:rsidRPr="00760196">
        <w:t>Work Experience Opportunities</w:t>
      </w:r>
    </w:p>
    <w:p w:rsidR="002F72EB" w:rsidRPr="00760196" w:rsidRDefault="002F72EB" w:rsidP="002F72EB">
      <w:pPr>
        <w:autoSpaceDE w:val="0"/>
        <w:autoSpaceDN w:val="0"/>
        <w:adjustRightInd w:val="0"/>
        <w:ind w:firstLine="480"/>
      </w:pPr>
      <w:r>
        <w:t>1</w:t>
      </w:r>
      <w:r w:rsidRPr="00760196">
        <w:t xml:space="preserve"> Strongly disagree</w:t>
      </w:r>
    </w:p>
    <w:p w:rsidR="002F72EB" w:rsidRPr="00760196" w:rsidRDefault="002F72EB" w:rsidP="002F72EB">
      <w:pPr>
        <w:autoSpaceDE w:val="0"/>
        <w:autoSpaceDN w:val="0"/>
        <w:adjustRightInd w:val="0"/>
        <w:ind w:firstLine="480"/>
      </w:pPr>
      <w:r w:rsidRPr="00760196">
        <w:t>2, 3, 4, 5, 6</w:t>
      </w:r>
    </w:p>
    <w:p w:rsidR="002F72EB" w:rsidRPr="00760196" w:rsidRDefault="002F72EB" w:rsidP="002F72EB">
      <w:pPr>
        <w:autoSpaceDE w:val="0"/>
        <w:autoSpaceDN w:val="0"/>
        <w:adjustRightInd w:val="0"/>
        <w:ind w:firstLine="480"/>
      </w:pPr>
      <w:r w:rsidRPr="00760196">
        <w:t>7 Strongly agree</w:t>
      </w:r>
    </w:p>
    <w:p w:rsidR="002F72EB" w:rsidRPr="00760196" w:rsidRDefault="002F72EB" w:rsidP="002F72EB">
      <w:pPr>
        <w:autoSpaceDE w:val="0"/>
        <w:autoSpaceDN w:val="0"/>
        <w:adjustRightInd w:val="0"/>
        <w:ind w:firstLine="480"/>
      </w:pPr>
      <w:r>
        <w:rPr>
          <w:rFonts w:hint="eastAsia"/>
        </w:rPr>
        <w:t>9</w:t>
      </w:r>
      <w:r w:rsidRPr="00760196">
        <w:t>9 not ascertained</w:t>
      </w:r>
    </w:p>
    <w:p w:rsidR="002F72EB" w:rsidRDefault="002F72EB" w:rsidP="002F72EB">
      <w:pPr>
        <w:autoSpaceDE w:val="0"/>
        <w:autoSpaceDN w:val="0"/>
        <w:adjustRightInd w:val="0"/>
      </w:pPr>
    </w:p>
    <w:p w:rsidR="002F72EB" w:rsidRPr="00760196" w:rsidRDefault="002F72EB" w:rsidP="002F72EB">
      <w:pPr>
        <w:autoSpaceDE w:val="0"/>
        <w:autoSpaceDN w:val="0"/>
        <w:adjustRightInd w:val="0"/>
      </w:pPr>
      <w:r w:rsidRPr="00760196">
        <w:t xml:space="preserve">Satisfaction with Financial Assistance </w:t>
      </w:r>
      <w:r>
        <w:rPr>
          <w:rFonts w:hint="eastAsia"/>
        </w:rPr>
        <w:tab/>
      </w:r>
      <w:r>
        <w:rPr>
          <w:rFonts w:hint="eastAsia"/>
        </w:rPr>
        <w:tab/>
        <w:t>Q4</w:t>
      </w:r>
      <w:r>
        <w:rPr>
          <w:rFonts w:hint="eastAsia"/>
        </w:rPr>
        <w:tab/>
      </w:r>
      <w:r>
        <w:rPr>
          <w:rFonts w:hint="eastAsia"/>
        </w:rPr>
        <w:tab/>
        <w:t>3</w:t>
      </w:r>
      <w:r>
        <w:rPr>
          <w:rFonts w:hint="eastAsia"/>
        </w:rPr>
        <w:br/>
      </w:r>
      <w:r w:rsidRPr="00760196">
        <w:t>and Scholarship Opportunities and</w:t>
      </w:r>
    </w:p>
    <w:p w:rsidR="002F72EB" w:rsidRPr="00760196" w:rsidRDefault="002F72EB" w:rsidP="002F72EB">
      <w:pPr>
        <w:autoSpaceDE w:val="0"/>
        <w:autoSpaceDN w:val="0"/>
        <w:adjustRightInd w:val="0"/>
        <w:ind w:firstLine="480"/>
      </w:pPr>
      <w:r w:rsidRPr="00760196">
        <w:t>Availability</w:t>
      </w:r>
    </w:p>
    <w:p w:rsidR="002F72EB" w:rsidRPr="00760196" w:rsidRDefault="002F72EB" w:rsidP="002F72EB">
      <w:pPr>
        <w:autoSpaceDE w:val="0"/>
        <w:autoSpaceDN w:val="0"/>
        <w:adjustRightInd w:val="0"/>
        <w:ind w:firstLine="480"/>
      </w:pPr>
      <w:r>
        <w:lastRenderedPageBreak/>
        <w:t>1</w:t>
      </w:r>
      <w:r w:rsidRPr="00760196">
        <w:t xml:space="preserve"> Strongly disagree</w:t>
      </w:r>
    </w:p>
    <w:p w:rsidR="002F72EB" w:rsidRPr="00760196" w:rsidRDefault="002F72EB" w:rsidP="002F72EB">
      <w:pPr>
        <w:autoSpaceDE w:val="0"/>
        <w:autoSpaceDN w:val="0"/>
        <w:adjustRightInd w:val="0"/>
        <w:ind w:firstLine="480"/>
      </w:pPr>
      <w:r w:rsidRPr="00760196">
        <w:t>2, 3, 4, 5, 6</w:t>
      </w:r>
    </w:p>
    <w:p w:rsidR="002F72EB" w:rsidRPr="00760196" w:rsidRDefault="002F72EB" w:rsidP="002F72EB">
      <w:pPr>
        <w:autoSpaceDE w:val="0"/>
        <w:autoSpaceDN w:val="0"/>
        <w:adjustRightInd w:val="0"/>
        <w:ind w:firstLine="480"/>
      </w:pPr>
      <w:r w:rsidRPr="00760196">
        <w:t>7 Strongly agree</w:t>
      </w:r>
    </w:p>
    <w:p w:rsidR="002F72EB" w:rsidRPr="00760196" w:rsidRDefault="002F72EB" w:rsidP="002F72EB">
      <w:pPr>
        <w:autoSpaceDE w:val="0"/>
        <w:autoSpaceDN w:val="0"/>
        <w:adjustRightInd w:val="0"/>
        <w:ind w:firstLine="480"/>
      </w:pPr>
      <w:r>
        <w:rPr>
          <w:rFonts w:hint="eastAsia"/>
        </w:rPr>
        <w:t>9</w:t>
      </w:r>
      <w:r w:rsidRPr="00760196">
        <w:t>9 not ascertained</w:t>
      </w:r>
    </w:p>
    <w:p w:rsidR="002F72EB" w:rsidRPr="00760196" w:rsidRDefault="002F72EB" w:rsidP="002F72EB">
      <w:pPr>
        <w:autoSpaceDE w:val="0"/>
        <w:autoSpaceDN w:val="0"/>
        <w:adjustRightInd w:val="0"/>
      </w:pPr>
      <w:r w:rsidRPr="00760196">
        <w:t>Satisfaction with Equipment and Facilities</w:t>
      </w:r>
      <w:r>
        <w:rPr>
          <w:rFonts w:hint="eastAsia"/>
        </w:rPr>
        <w:tab/>
      </w:r>
      <w:r>
        <w:rPr>
          <w:rFonts w:hint="eastAsia"/>
        </w:rPr>
        <w:tab/>
        <w:t>Q5</w:t>
      </w:r>
      <w:r>
        <w:rPr>
          <w:rFonts w:hint="eastAsia"/>
        </w:rPr>
        <w:tab/>
      </w:r>
      <w:r>
        <w:rPr>
          <w:rFonts w:hint="eastAsia"/>
        </w:rPr>
        <w:tab/>
        <w:t>3</w:t>
      </w:r>
    </w:p>
    <w:p w:rsidR="002F72EB" w:rsidRPr="00760196" w:rsidRDefault="002F72EB" w:rsidP="002F72EB">
      <w:pPr>
        <w:autoSpaceDE w:val="0"/>
        <w:autoSpaceDN w:val="0"/>
        <w:adjustRightInd w:val="0"/>
        <w:ind w:firstLine="480"/>
      </w:pPr>
      <w:r w:rsidRPr="00760196">
        <w:t>1 Strongly disagree</w:t>
      </w:r>
    </w:p>
    <w:p w:rsidR="002F72EB" w:rsidRPr="00760196" w:rsidRDefault="002F72EB" w:rsidP="002F72EB">
      <w:pPr>
        <w:autoSpaceDE w:val="0"/>
        <w:autoSpaceDN w:val="0"/>
        <w:adjustRightInd w:val="0"/>
        <w:ind w:firstLine="480"/>
      </w:pPr>
      <w:r w:rsidRPr="00760196">
        <w:t>2, 3, 4, 5, 6</w:t>
      </w:r>
    </w:p>
    <w:p w:rsidR="002F72EB" w:rsidRPr="00760196" w:rsidRDefault="002F72EB" w:rsidP="002F72EB">
      <w:pPr>
        <w:autoSpaceDE w:val="0"/>
        <w:autoSpaceDN w:val="0"/>
        <w:adjustRightInd w:val="0"/>
        <w:ind w:firstLine="480"/>
      </w:pPr>
      <w:r w:rsidRPr="00760196">
        <w:t>7 Strongly agree</w:t>
      </w:r>
    </w:p>
    <w:p w:rsidR="002F72EB" w:rsidRPr="00760196" w:rsidRDefault="002F72EB" w:rsidP="002F72EB">
      <w:pPr>
        <w:autoSpaceDE w:val="0"/>
        <w:autoSpaceDN w:val="0"/>
        <w:adjustRightInd w:val="0"/>
        <w:ind w:firstLine="480"/>
      </w:pPr>
      <w:r>
        <w:rPr>
          <w:rFonts w:hint="eastAsia"/>
        </w:rPr>
        <w:t>9</w:t>
      </w:r>
      <w:r w:rsidRPr="00760196">
        <w:t>9 not ascertained</w:t>
      </w:r>
    </w:p>
    <w:p w:rsidR="002F72EB" w:rsidRPr="00760196" w:rsidRDefault="002F72EB" w:rsidP="002F72EB">
      <w:pPr>
        <w:autoSpaceDE w:val="0"/>
        <w:autoSpaceDN w:val="0"/>
        <w:adjustRightInd w:val="0"/>
      </w:pPr>
    </w:p>
    <w:p w:rsidR="002F72EB" w:rsidRPr="00760196" w:rsidRDefault="002F72EB" w:rsidP="002F72EB">
      <w:pPr>
        <w:autoSpaceDE w:val="0"/>
        <w:autoSpaceDN w:val="0"/>
        <w:adjustRightInd w:val="0"/>
      </w:pPr>
      <w:r w:rsidRPr="00760196">
        <w:t>Satisfaction with Advisement</w:t>
      </w:r>
      <w:r>
        <w:rPr>
          <w:rFonts w:hint="eastAsia"/>
        </w:rPr>
        <w:tab/>
      </w:r>
      <w:r>
        <w:rPr>
          <w:rFonts w:hint="eastAsia"/>
        </w:rPr>
        <w:tab/>
      </w:r>
      <w:r>
        <w:rPr>
          <w:rFonts w:hint="eastAsia"/>
        </w:rPr>
        <w:tab/>
      </w:r>
      <w:r>
        <w:rPr>
          <w:rFonts w:hint="eastAsia"/>
        </w:rPr>
        <w:tab/>
        <w:t>Q6</w:t>
      </w:r>
      <w:r>
        <w:rPr>
          <w:rFonts w:hint="eastAsia"/>
        </w:rPr>
        <w:tab/>
      </w:r>
      <w:r>
        <w:rPr>
          <w:rFonts w:hint="eastAsia"/>
        </w:rPr>
        <w:tab/>
        <w:t>4</w:t>
      </w:r>
    </w:p>
    <w:p w:rsidR="002F72EB" w:rsidRPr="00760196" w:rsidRDefault="002F72EB" w:rsidP="002F72EB">
      <w:pPr>
        <w:autoSpaceDE w:val="0"/>
        <w:autoSpaceDN w:val="0"/>
        <w:adjustRightInd w:val="0"/>
        <w:ind w:firstLine="480"/>
      </w:pPr>
      <w:r w:rsidRPr="00760196">
        <w:t>1 Strongly disagree</w:t>
      </w:r>
    </w:p>
    <w:p w:rsidR="002F72EB" w:rsidRPr="00760196" w:rsidRDefault="002F72EB" w:rsidP="002F72EB">
      <w:pPr>
        <w:autoSpaceDE w:val="0"/>
        <w:autoSpaceDN w:val="0"/>
        <w:adjustRightInd w:val="0"/>
        <w:ind w:firstLine="480"/>
      </w:pPr>
      <w:r w:rsidRPr="00760196">
        <w:t>2, 3, 4, 5, 6</w:t>
      </w:r>
    </w:p>
    <w:p w:rsidR="002F72EB" w:rsidRPr="00760196" w:rsidRDefault="002F72EB" w:rsidP="002F72EB">
      <w:pPr>
        <w:autoSpaceDE w:val="0"/>
        <w:autoSpaceDN w:val="0"/>
        <w:adjustRightInd w:val="0"/>
        <w:ind w:firstLine="480"/>
      </w:pPr>
      <w:r w:rsidRPr="00760196">
        <w:t>7 Strongly agree</w:t>
      </w:r>
    </w:p>
    <w:p w:rsidR="002F72EB" w:rsidRDefault="002F72EB" w:rsidP="002F72EB">
      <w:pPr>
        <w:autoSpaceDE w:val="0"/>
        <w:autoSpaceDN w:val="0"/>
        <w:adjustRightInd w:val="0"/>
        <w:ind w:firstLine="480"/>
      </w:pPr>
      <w:r>
        <w:rPr>
          <w:rFonts w:hint="eastAsia"/>
        </w:rPr>
        <w:t>9</w:t>
      </w:r>
      <w:r w:rsidRPr="00760196">
        <w:t>9 not ascertained</w:t>
      </w:r>
    </w:p>
    <w:p w:rsidR="002F72EB" w:rsidRPr="00760196" w:rsidRDefault="002F72EB" w:rsidP="002F72EB">
      <w:pPr>
        <w:autoSpaceDE w:val="0"/>
        <w:autoSpaceDN w:val="0"/>
        <w:adjustRightInd w:val="0"/>
      </w:pPr>
    </w:p>
    <w:p w:rsidR="002F72EB" w:rsidRPr="00EE4B18" w:rsidRDefault="002F72EB" w:rsidP="002F72EB">
      <w:pPr>
        <w:autoSpaceDE w:val="0"/>
        <w:autoSpaceDN w:val="0"/>
        <w:adjustRightInd w:val="0"/>
        <w:ind w:left="480" w:hanging="480"/>
      </w:pPr>
      <w:r w:rsidRPr="00EE4B18">
        <w:rPr>
          <w:rFonts w:hint="eastAsia"/>
        </w:rPr>
        <w:t xml:space="preserve">Academic Status </w:t>
      </w:r>
      <w:r w:rsidRPr="00EE4B18">
        <w:rPr>
          <w:rFonts w:hint="eastAsia"/>
        </w:rPr>
        <w:tab/>
      </w:r>
      <w:r w:rsidRPr="00EE4B18">
        <w:rPr>
          <w:rFonts w:hint="eastAsia"/>
        </w:rPr>
        <w:tab/>
      </w:r>
      <w:r w:rsidRPr="00EE4B18">
        <w:rPr>
          <w:rFonts w:hint="eastAsia"/>
        </w:rPr>
        <w:tab/>
      </w:r>
      <w:r w:rsidRPr="00EE4B18">
        <w:rPr>
          <w:rFonts w:hint="eastAsia"/>
        </w:rPr>
        <w:tab/>
      </w:r>
      <w:r w:rsidRPr="00EE4B18">
        <w:rPr>
          <w:rFonts w:hint="eastAsia"/>
        </w:rPr>
        <w:tab/>
        <w:t>Q7</w:t>
      </w:r>
      <w:r w:rsidRPr="00EE4B18">
        <w:rPr>
          <w:rFonts w:hint="eastAsia"/>
        </w:rPr>
        <w:tab/>
      </w:r>
      <w:r w:rsidRPr="00EE4B18">
        <w:rPr>
          <w:rFonts w:hint="eastAsia"/>
        </w:rPr>
        <w:tab/>
        <w:t>4</w:t>
      </w:r>
      <w:r w:rsidRPr="00EE4B18">
        <w:rPr>
          <w:rFonts w:hint="eastAsia"/>
        </w:rPr>
        <w:br/>
        <w:t>1</w:t>
      </w:r>
      <w:r w:rsidRPr="00EE4B18">
        <w:t xml:space="preserve"> </w:t>
      </w:r>
      <w:proofErr w:type="gramStart"/>
      <w:r w:rsidRPr="00EE4B18">
        <w:t>Freshman</w:t>
      </w:r>
      <w:proofErr w:type="gramEnd"/>
    </w:p>
    <w:p w:rsidR="002F72EB" w:rsidRPr="00EE4B18" w:rsidRDefault="002F72EB" w:rsidP="002F72EB">
      <w:pPr>
        <w:autoSpaceDE w:val="0"/>
        <w:autoSpaceDN w:val="0"/>
        <w:adjustRightInd w:val="0"/>
        <w:ind w:firstLine="480"/>
      </w:pPr>
      <w:r w:rsidRPr="00EE4B18">
        <w:t xml:space="preserve">2 </w:t>
      </w:r>
      <w:proofErr w:type="gramStart"/>
      <w:r w:rsidRPr="00EE4B18">
        <w:t>Sophomore</w:t>
      </w:r>
      <w:proofErr w:type="gramEnd"/>
    </w:p>
    <w:p w:rsidR="002F72EB" w:rsidRPr="00EE4B18" w:rsidRDefault="002F72EB" w:rsidP="002F72EB">
      <w:pPr>
        <w:autoSpaceDE w:val="0"/>
        <w:autoSpaceDN w:val="0"/>
        <w:adjustRightInd w:val="0"/>
        <w:ind w:firstLine="480"/>
      </w:pPr>
      <w:r w:rsidRPr="00EE4B18">
        <w:t>3 Junior</w:t>
      </w:r>
    </w:p>
    <w:p w:rsidR="002F72EB" w:rsidRPr="00EE4B18" w:rsidRDefault="002F72EB" w:rsidP="002F72EB">
      <w:pPr>
        <w:autoSpaceDE w:val="0"/>
        <w:autoSpaceDN w:val="0"/>
        <w:adjustRightInd w:val="0"/>
        <w:ind w:firstLine="480"/>
      </w:pPr>
      <w:r w:rsidRPr="00EE4B18">
        <w:t>4 Senior</w:t>
      </w:r>
    </w:p>
    <w:p w:rsidR="002F72EB" w:rsidRDefault="002F72EB" w:rsidP="002F72EB">
      <w:pPr>
        <w:autoSpaceDE w:val="0"/>
        <w:autoSpaceDN w:val="0"/>
        <w:adjustRightInd w:val="0"/>
        <w:ind w:firstLine="480"/>
      </w:pPr>
      <w:r>
        <w:rPr>
          <w:rFonts w:hint="eastAsia"/>
        </w:rPr>
        <w:t>9</w:t>
      </w:r>
      <w:r w:rsidRPr="00760196">
        <w:t>9 not ascertained</w:t>
      </w:r>
    </w:p>
    <w:p w:rsidR="002F72EB" w:rsidRDefault="002F72EB" w:rsidP="002F72EB">
      <w:pPr>
        <w:autoSpaceDE w:val="0"/>
        <w:autoSpaceDN w:val="0"/>
        <w:adjustRightInd w:val="0"/>
      </w:pPr>
    </w:p>
    <w:p w:rsidR="002F72EB" w:rsidRDefault="002F72EB" w:rsidP="002F72EB">
      <w:pPr>
        <w:autoSpaceDE w:val="0"/>
        <w:autoSpaceDN w:val="0"/>
        <w:adjustRightInd w:val="0"/>
      </w:pPr>
      <w:r>
        <w:rPr>
          <w:rFonts w:hint="eastAsia"/>
        </w:rPr>
        <w:t>Self-reported GPA (A.BC)</w:t>
      </w:r>
      <w:r>
        <w:rPr>
          <w:rFonts w:hint="eastAsia"/>
        </w:rPr>
        <w:tab/>
      </w:r>
      <w:r>
        <w:rPr>
          <w:rFonts w:hint="eastAsia"/>
        </w:rPr>
        <w:tab/>
      </w:r>
      <w:r>
        <w:rPr>
          <w:rFonts w:hint="eastAsia"/>
        </w:rPr>
        <w:tab/>
      </w:r>
      <w:r>
        <w:rPr>
          <w:rFonts w:hint="eastAsia"/>
        </w:rPr>
        <w:tab/>
        <w:t>Q8</w:t>
      </w:r>
      <w:r>
        <w:rPr>
          <w:rFonts w:hint="eastAsia"/>
        </w:rPr>
        <w:tab/>
      </w:r>
      <w:r>
        <w:rPr>
          <w:rFonts w:hint="eastAsia"/>
        </w:rPr>
        <w:tab/>
        <w:t>5</w:t>
      </w:r>
    </w:p>
    <w:p w:rsidR="002F72EB" w:rsidRDefault="002F72EB" w:rsidP="002F72EB">
      <w:pPr>
        <w:autoSpaceDE w:val="0"/>
        <w:autoSpaceDN w:val="0"/>
        <w:adjustRightInd w:val="0"/>
        <w:ind w:firstLine="480"/>
      </w:pPr>
      <w:r>
        <w:rPr>
          <w:rFonts w:hint="eastAsia"/>
        </w:rPr>
        <w:t xml:space="preserve">1.00 </w:t>
      </w:r>
      <w:r>
        <w:t>–</w:t>
      </w:r>
      <w:r>
        <w:rPr>
          <w:rFonts w:hint="eastAsia"/>
        </w:rPr>
        <w:t xml:space="preserve"> just key-in the self-reported GPA (up to 2 decimal points)</w:t>
      </w:r>
    </w:p>
    <w:p w:rsidR="002F72EB" w:rsidRDefault="002F72EB" w:rsidP="002F72EB">
      <w:pPr>
        <w:autoSpaceDE w:val="0"/>
        <w:autoSpaceDN w:val="0"/>
        <w:adjustRightInd w:val="0"/>
        <w:ind w:firstLine="480"/>
      </w:pPr>
      <w:r>
        <w:rPr>
          <w:rFonts w:hint="eastAsia"/>
        </w:rPr>
        <w:t>9</w:t>
      </w:r>
      <w:r w:rsidRPr="00760196">
        <w:t>9 not ascertained</w:t>
      </w:r>
    </w:p>
    <w:p w:rsidR="002F72EB" w:rsidRDefault="002F72EB" w:rsidP="002F72EB">
      <w:pPr>
        <w:rPr>
          <w:rFonts w:ascii="Arial" w:hAnsi="Arial" w:cs="Arial"/>
          <w:color w:val="000000"/>
        </w:rPr>
      </w:pPr>
    </w:p>
    <w:p w:rsidR="002F72EB" w:rsidRPr="009E0F30" w:rsidRDefault="002F72EB" w:rsidP="002F72EB">
      <w:r w:rsidRPr="009E0F30">
        <w:t>Respondent's gender</w:t>
      </w:r>
      <w:r w:rsidRPr="009E0F30">
        <w:rPr>
          <w:rFonts w:hint="eastAsia"/>
        </w:rPr>
        <w:tab/>
      </w:r>
      <w:r w:rsidRPr="009E0F30">
        <w:rPr>
          <w:rFonts w:hint="eastAsia"/>
        </w:rPr>
        <w:tab/>
      </w:r>
      <w:r w:rsidRPr="009E0F30">
        <w:rPr>
          <w:rFonts w:hint="eastAsia"/>
        </w:rPr>
        <w:tab/>
      </w:r>
      <w:r w:rsidRPr="009E0F30">
        <w:rPr>
          <w:rFonts w:hint="eastAsia"/>
        </w:rPr>
        <w:tab/>
      </w:r>
      <w:r w:rsidRPr="009E0F30">
        <w:rPr>
          <w:rFonts w:hint="eastAsia"/>
        </w:rPr>
        <w:tab/>
        <w:t>Q9</w:t>
      </w:r>
      <w:r w:rsidRPr="009E0F30">
        <w:rPr>
          <w:rFonts w:hint="eastAsia"/>
        </w:rPr>
        <w:tab/>
      </w:r>
      <w:r w:rsidRPr="009E0F30">
        <w:rPr>
          <w:rFonts w:hint="eastAsia"/>
        </w:rPr>
        <w:tab/>
      </w:r>
      <w:r w:rsidRPr="009E0F30">
        <w:t>4</w:t>
      </w:r>
    </w:p>
    <w:p w:rsidR="002F72EB" w:rsidRPr="009E0F30" w:rsidRDefault="002F72EB" w:rsidP="002F72EB">
      <w:pPr>
        <w:ind w:firstLine="480"/>
      </w:pPr>
      <w:r w:rsidRPr="009E0F30">
        <w:t>1 male</w:t>
      </w:r>
    </w:p>
    <w:p w:rsidR="002F72EB" w:rsidRPr="009E0F30" w:rsidRDefault="002F72EB" w:rsidP="002F72EB">
      <w:pPr>
        <w:ind w:firstLine="480"/>
      </w:pPr>
      <w:r w:rsidRPr="009E0F30">
        <w:rPr>
          <w:rFonts w:hint="eastAsia"/>
        </w:rPr>
        <w:t>0</w:t>
      </w:r>
      <w:r w:rsidRPr="009E0F30">
        <w:t xml:space="preserve"> female</w:t>
      </w:r>
    </w:p>
    <w:p w:rsidR="002F72EB" w:rsidRDefault="002F72EB" w:rsidP="002F72EB">
      <w:pPr>
        <w:autoSpaceDE w:val="0"/>
        <w:autoSpaceDN w:val="0"/>
        <w:adjustRightInd w:val="0"/>
        <w:ind w:firstLine="480"/>
      </w:pPr>
      <w:r>
        <w:rPr>
          <w:rFonts w:hint="eastAsia"/>
        </w:rPr>
        <w:t>9</w:t>
      </w:r>
      <w:r w:rsidRPr="00760196">
        <w:t>9 not ascertained</w:t>
      </w:r>
    </w:p>
    <w:p w:rsidR="002F72EB" w:rsidRDefault="006C0AC3" w:rsidP="006C0AC3">
      <w:pPr>
        <w:spacing w:before="100" w:beforeAutospacing="1" w:after="100" w:afterAutospacing="1" w:line="260" w:lineRule="exact"/>
      </w:pPr>
      <w:r>
        <w:t>Advantages, neat looking, easy to read, Disadvantages is that it doesn’t look like the survey and in some ways requires more work.</w:t>
      </w:r>
      <w:r w:rsidR="002F72EB">
        <w:br/>
      </w:r>
      <w:r w:rsidR="002F72EB">
        <w:rPr>
          <w:rFonts w:hint="eastAsia"/>
        </w:rPr>
        <w:t>===============================================================</w:t>
      </w:r>
    </w:p>
    <w:p w:rsidR="00DF3E46" w:rsidRDefault="00DF3E46" w:rsidP="00DF3E46">
      <w:pPr>
        <w:pStyle w:val="ListParagraph"/>
        <w:numPr>
          <w:ilvl w:val="0"/>
          <w:numId w:val="2"/>
        </w:numPr>
      </w:pPr>
      <w:r>
        <w:t>You also identify variable names (8 digits or less is preferred)</w:t>
      </w:r>
    </w:p>
    <w:p w:rsidR="00DF3E46" w:rsidRDefault="00DF3E46" w:rsidP="00DF3E46">
      <w:pPr>
        <w:pStyle w:val="ListParagraph"/>
        <w:numPr>
          <w:ilvl w:val="0"/>
          <w:numId w:val="2"/>
        </w:numPr>
      </w:pPr>
      <w:r>
        <w:t>Add codes for missing data.  9, 99, 999</w:t>
      </w:r>
      <w:r w:rsidR="004E0F61">
        <w:t>. Using 9 is the convention.</w:t>
      </w:r>
    </w:p>
    <w:p w:rsidR="004E0F61" w:rsidRDefault="004E0F61" w:rsidP="004E0F61">
      <w:pPr>
        <w:pStyle w:val="ListParagraph"/>
        <w:numPr>
          <w:ilvl w:val="1"/>
          <w:numId w:val="2"/>
        </w:numPr>
      </w:pPr>
      <w:r>
        <w:t>We code this so that we can exclude this from some statistics. Plus, it is useful to know what % of an answer has missing data.</w:t>
      </w:r>
    </w:p>
    <w:p w:rsidR="00DF3E46" w:rsidRDefault="00DF3E46" w:rsidP="00DF3E46">
      <w:pPr>
        <w:pStyle w:val="ListParagraph"/>
        <w:numPr>
          <w:ilvl w:val="0"/>
          <w:numId w:val="2"/>
        </w:numPr>
      </w:pPr>
      <w:r>
        <w:t>Be sure to provide codes for Don’t Know, N/A and every possible answer.</w:t>
      </w:r>
    </w:p>
    <w:p w:rsidR="00DF3E46" w:rsidRDefault="00DF3E46" w:rsidP="00DF3E46">
      <w:pPr>
        <w:pStyle w:val="ListParagraph"/>
        <w:numPr>
          <w:ilvl w:val="0"/>
          <w:numId w:val="2"/>
        </w:numPr>
      </w:pPr>
      <w:r>
        <w:t>For variables with ordered or greater levels of measurement, make the coding make sense. That is higher numbers mean more of something and lower numbers mean less of something.</w:t>
      </w:r>
    </w:p>
    <w:p w:rsidR="00DF3E46" w:rsidRDefault="00DF3E46" w:rsidP="00DF3E46">
      <w:pPr>
        <w:pStyle w:val="ListParagraph"/>
        <w:numPr>
          <w:ilvl w:val="0"/>
          <w:numId w:val="2"/>
        </w:numPr>
      </w:pPr>
      <w:r>
        <w:t>For dummy variables, the convention is 0=absence of trait; 1=presence of trait</w:t>
      </w:r>
    </w:p>
    <w:p w:rsidR="004E0F61" w:rsidRDefault="004E0F61" w:rsidP="00DF3E46">
      <w:pPr>
        <w:pStyle w:val="ListParagraph"/>
        <w:numPr>
          <w:ilvl w:val="0"/>
          <w:numId w:val="2"/>
        </w:numPr>
      </w:pPr>
      <w:r>
        <w:lastRenderedPageBreak/>
        <w:t xml:space="preserve">Some of you will have some not applicable codes required. This is a part of skip patterns. For instance you will have a question that some folks are not supposed to answer. These also need a code. One convention I’ve seen is that the use of 8, 88, 888.  </w:t>
      </w:r>
    </w:p>
    <w:p w:rsidR="002F72EB" w:rsidRDefault="002F72EB" w:rsidP="00DF3E46">
      <w:pPr>
        <w:pStyle w:val="ListParagraph"/>
        <w:numPr>
          <w:ilvl w:val="0"/>
          <w:numId w:val="2"/>
        </w:numPr>
      </w:pPr>
      <w:r>
        <w:t xml:space="preserve">Start with widest coding possible. You can always collapse several categories into “other” during </w:t>
      </w:r>
      <w:proofErr w:type="spellStart"/>
      <w:r>
        <w:t>spss</w:t>
      </w:r>
      <w:proofErr w:type="spellEnd"/>
      <w:r>
        <w:t xml:space="preserve"> session. You cannot expand other to something else easier later on though.</w:t>
      </w:r>
    </w:p>
    <w:p w:rsidR="00DF3E46" w:rsidRDefault="00DF3E46" w:rsidP="00DF3E46"/>
    <w:p w:rsidR="00DF3E46" w:rsidRDefault="00DF3E46" w:rsidP="00DF3E46">
      <w:r>
        <w:t xml:space="preserve">3. </w:t>
      </w:r>
      <w:r w:rsidR="004E0F61">
        <w:t xml:space="preserve">  Examples</w:t>
      </w:r>
    </w:p>
    <w:p w:rsidR="004E0F61" w:rsidRDefault="004E0F61" w:rsidP="004E0F61">
      <w:pPr>
        <w:pStyle w:val="ListParagraph"/>
        <w:numPr>
          <w:ilvl w:val="0"/>
          <w:numId w:val="3"/>
        </w:numPr>
      </w:pPr>
      <w:r>
        <w:t xml:space="preserve">Everyone’s first variable will be </w:t>
      </w:r>
      <w:proofErr w:type="gramStart"/>
      <w:r>
        <w:t>ID.</w:t>
      </w:r>
      <w:proofErr w:type="gramEnd"/>
      <w:r>
        <w:t xml:space="preserve">  The coding is simply the actual number. So survey #14 will have a code of 14.</w:t>
      </w:r>
    </w:p>
    <w:p w:rsidR="00DF3E46" w:rsidRDefault="004E0F61" w:rsidP="00DF3E46">
      <w:pPr>
        <w:pStyle w:val="ListParagraph"/>
        <w:numPr>
          <w:ilvl w:val="0"/>
          <w:numId w:val="2"/>
        </w:numPr>
      </w:pPr>
      <w:r>
        <w:t>Gender; male; female</w:t>
      </w:r>
    </w:p>
    <w:p w:rsidR="004E0F61" w:rsidRDefault="004E0F61" w:rsidP="004E0F61">
      <w:pPr>
        <w:pStyle w:val="ListParagraph"/>
        <w:numPr>
          <w:ilvl w:val="1"/>
          <w:numId w:val="2"/>
        </w:numPr>
      </w:pPr>
      <w:r>
        <w:t>Variable= Gender or sex or Q2 or whatever. Make it make sense to you though.  0=female; 1=male; 9=missing data/refusal (when no answer was given).</w:t>
      </w:r>
    </w:p>
    <w:p w:rsidR="004E0F61" w:rsidRDefault="004E0F61" w:rsidP="004E0F61">
      <w:pPr>
        <w:pStyle w:val="ListParagraph"/>
        <w:numPr>
          <w:ilvl w:val="1"/>
          <w:numId w:val="2"/>
        </w:numPr>
      </w:pPr>
      <w:r>
        <w:t>What is your current age in years? ____.  Use the actual number provided by the respondent as this code. See how interval/ratio level measures often take on the actual value the respondent provides?</w:t>
      </w:r>
    </w:p>
    <w:p w:rsidR="004E0F61" w:rsidRDefault="004E0F61" w:rsidP="004E0F61">
      <w:pPr>
        <w:pStyle w:val="ListParagraph"/>
        <w:numPr>
          <w:ilvl w:val="1"/>
          <w:numId w:val="2"/>
        </w:numPr>
      </w:pPr>
      <w:r>
        <w:t xml:space="preserve">Race?  White, black, </w:t>
      </w:r>
      <w:proofErr w:type="spellStart"/>
      <w:r>
        <w:t>amer</w:t>
      </w:r>
      <w:proofErr w:type="spellEnd"/>
      <w:r>
        <w:t xml:space="preserve"> Indian, 9.  Also, if you let them fill it in, they you create the actual categories and codes.  Then as you look at what folks write, you decide where they go. Any difficult decisions or decision rules you use needs to be discussed in your paper. In the end, I should be able to code your surveys using your codebook in exactly the same manner as you or anyone else. </w:t>
      </w:r>
    </w:p>
    <w:p w:rsidR="004E0F61" w:rsidRDefault="004E0F61" w:rsidP="004E0F61">
      <w:pPr>
        <w:pStyle w:val="ListParagraph"/>
        <w:numPr>
          <w:ilvl w:val="1"/>
          <w:numId w:val="2"/>
        </w:numPr>
      </w:pPr>
      <w:r>
        <w:t xml:space="preserve">Opinion/attitude   Very strong agree </w:t>
      </w:r>
      <w:proofErr w:type="spellStart"/>
      <w:proofErr w:type="gramStart"/>
      <w:r>
        <w:t>sa</w:t>
      </w:r>
      <w:proofErr w:type="spellEnd"/>
      <w:r>
        <w:t xml:space="preserve">  a</w:t>
      </w:r>
      <w:proofErr w:type="gramEnd"/>
      <w:r>
        <w:t xml:space="preserve"> d </w:t>
      </w:r>
      <w:proofErr w:type="spellStart"/>
      <w:r>
        <w:t>sd</w:t>
      </w:r>
      <w:proofErr w:type="spellEnd"/>
      <w:r>
        <w:t xml:space="preserve"> and </w:t>
      </w:r>
      <w:proofErr w:type="spellStart"/>
      <w:r>
        <w:t>vsd</w:t>
      </w:r>
      <w:proofErr w:type="spellEnd"/>
      <w:r>
        <w:t>.  Each of these categories gets a code. Make it make sense</w:t>
      </w:r>
      <w:r w:rsidR="006C0AC3">
        <w:t xml:space="preserve"> in terms of values/order</w:t>
      </w:r>
      <w:r>
        <w:t>. Also, if you use a matrix question, then each aspect</w:t>
      </w:r>
      <w:r w:rsidR="006C0AC3">
        <w:t>/line/item</w:t>
      </w:r>
      <w:r>
        <w:t xml:space="preserve"> of it is its</w:t>
      </w:r>
      <w:r w:rsidR="006C0AC3">
        <w:t xml:space="preserve"> own variable with its own code.</w:t>
      </w:r>
    </w:p>
    <w:p w:rsidR="004E0F61" w:rsidRPr="006C0AC3" w:rsidRDefault="004E0F61" w:rsidP="004E0F61">
      <w:pPr>
        <w:pStyle w:val="ListParagraph"/>
        <w:numPr>
          <w:ilvl w:val="1"/>
          <w:numId w:val="2"/>
        </w:numPr>
      </w:pPr>
      <w:r w:rsidRPr="006C0AC3">
        <w:rPr>
          <w:bCs/>
          <w:color w:val="000000"/>
        </w:rPr>
        <w:t xml:space="preserve">3) </w:t>
      </w:r>
      <w:r w:rsidR="006C0AC3" w:rsidRPr="006C0AC3">
        <w:rPr>
          <w:bCs/>
          <w:color w:val="000000"/>
        </w:rPr>
        <w:t>I love bunny rabbits</w:t>
      </w:r>
      <w:r w:rsidR="006C0AC3">
        <w:rPr>
          <w:bCs/>
          <w:color w:val="000000"/>
        </w:rPr>
        <w:t>.</w:t>
      </w:r>
      <w:r w:rsidR="006C0AC3" w:rsidRPr="006C0AC3">
        <w:rPr>
          <w:color w:val="000000"/>
        </w:rPr>
        <w:t xml:space="preserve"> </w:t>
      </w:r>
      <w:r w:rsidRPr="006C0AC3">
        <w:rPr>
          <w:color w:val="000000"/>
        </w:rPr>
        <w:br/>
      </w:r>
      <w:r w:rsidR="00006150" w:rsidRPr="006C0AC3">
        <w:rPr>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25pt;height:18pt" o:ole="">
            <v:imagedata r:id="rId6" o:title=""/>
          </v:shape>
          <w:control r:id="rId7" w:name="DefaultOcxName" w:shapeid="_x0000_i1070"/>
        </w:object>
      </w:r>
      <w:r w:rsidRPr="006C0AC3">
        <w:rPr>
          <w:color w:val="000000"/>
        </w:rPr>
        <w:t>Strongly Disagree</w:t>
      </w:r>
      <w:r w:rsidRPr="006C0AC3">
        <w:rPr>
          <w:color w:val="000000"/>
        </w:rPr>
        <w:br/>
      </w:r>
      <w:r w:rsidR="00006150" w:rsidRPr="006C0AC3">
        <w:rPr>
          <w:color w:val="000000"/>
        </w:rPr>
        <w:object w:dxaOrig="225" w:dyaOrig="225">
          <v:shape id="_x0000_i1073" type="#_x0000_t75" style="width:20.25pt;height:18pt" o:ole="">
            <v:imagedata r:id="rId6" o:title=""/>
          </v:shape>
          <w:control r:id="rId8" w:name="DefaultOcxName1" w:shapeid="_x0000_i1073"/>
        </w:object>
      </w:r>
      <w:proofErr w:type="spellStart"/>
      <w:r w:rsidRPr="006C0AC3">
        <w:rPr>
          <w:color w:val="000000"/>
        </w:rPr>
        <w:t>Disagree</w:t>
      </w:r>
      <w:proofErr w:type="spellEnd"/>
      <w:r w:rsidRPr="006C0AC3">
        <w:rPr>
          <w:color w:val="000000"/>
        </w:rPr>
        <w:br/>
      </w:r>
      <w:r w:rsidR="00006150" w:rsidRPr="006C0AC3">
        <w:rPr>
          <w:color w:val="000000"/>
        </w:rPr>
        <w:object w:dxaOrig="225" w:dyaOrig="225">
          <v:shape id="_x0000_i1076" type="#_x0000_t75" style="width:20.25pt;height:18pt" o:ole="">
            <v:imagedata r:id="rId6" o:title=""/>
          </v:shape>
          <w:control r:id="rId9" w:name="DefaultOcxName2" w:shapeid="_x0000_i1076"/>
        </w:object>
      </w:r>
      <w:r w:rsidRPr="006C0AC3">
        <w:rPr>
          <w:color w:val="000000"/>
        </w:rPr>
        <w:t>Agree</w:t>
      </w:r>
      <w:r w:rsidRPr="006C0AC3">
        <w:rPr>
          <w:color w:val="000000"/>
        </w:rPr>
        <w:br/>
      </w:r>
      <w:r w:rsidR="00006150" w:rsidRPr="006C0AC3">
        <w:rPr>
          <w:color w:val="000000"/>
        </w:rPr>
        <w:object w:dxaOrig="225" w:dyaOrig="225">
          <v:shape id="_x0000_i1079" type="#_x0000_t75" style="width:20.25pt;height:18pt" o:ole="">
            <v:imagedata r:id="rId6" o:title=""/>
          </v:shape>
          <w:control r:id="rId10" w:name="DefaultOcxName3" w:shapeid="_x0000_i1079"/>
        </w:object>
      </w:r>
      <w:r w:rsidRPr="006C0AC3">
        <w:rPr>
          <w:color w:val="000000"/>
        </w:rPr>
        <w:t>Strongly Agree</w:t>
      </w:r>
    </w:p>
    <w:p w:rsidR="004E0F61" w:rsidRPr="006C0AC3" w:rsidRDefault="004E0F61" w:rsidP="004E0F61">
      <w:pPr>
        <w:pStyle w:val="ListParagraph"/>
        <w:numPr>
          <w:ilvl w:val="1"/>
          <w:numId w:val="2"/>
        </w:numPr>
      </w:pPr>
      <w:r w:rsidRPr="006C0AC3">
        <w:rPr>
          <w:bCs/>
          <w:color w:val="000000"/>
        </w:rPr>
        <w:t>For select all that apply</w:t>
      </w:r>
      <w:r w:rsidR="006C0AC3" w:rsidRPr="006C0AC3">
        <w:rPr>
          <w:bCs/>
          <w:color w:val="000000"/>
        </w:rPr>
        <w:t xml:space="preserve"> questions</w:t>
      </w:r>
      <w:r w:rsidRPr="006C0AC3">
        <w:rPr>
          <w:bCs/>
          <w:color w:val="000000"/>
        </w:rPr>
        <w:t>, each of the options is a variable and is coded as a dummy variable (0/1).</w:t>
      </w:r>
    </w:p>
    <w:p w:rsidR="004E0F61" w:rsidRPr="006C0AC3" w:rsidRDefault="006C0AC3" w:rsidP="004E0F61">
      <w:pPr>
        <w:pStyle w:val="ListParagraph"/>
        <w:numPr>
          <w:ilvl w:val="0"/>
          <w:numId w:val="2"/>
        </w:numPr>
      </w:pPr>
      <w:r>
        <w:rPr>
          <w:bCs/>
          <w:color w:val="000000"/>
        </w:rPr>
        <w:t>15) Matrix question example</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087"/>
        <w:gridCol w:w="867"/>
        <w:gridCol w:w="600"/>
        <w:gridCol w:w="1474"/>
        <w:gridCol w:w="1454"/>
        <w:gridCol w:w="560"/>
        <w:gridCol w:w="827"/>
      </w:tblGrid>
      <w:tr w:rsidR="004E0F61" w:rsidRPr="004E0F61" w:rsidTr="004E0F61">
        <w:trPr>
          <w:tblCellSpacing w:w="0" w:type="dxa"/>
        </w:trPr>
        <w:tc>
          <w:tcPr>
            <w:tcW w:w="0" w:type="auto"/>
            <w:vAlign w:val="center"/>
            <w:hideMark/>
          </w:tcPr>
          <w:p w:rsidR="004E0F61" w:rsidRPr="004E0F61" w:rsidRDefault="004E0F61" w:rsidP="004E0F61">
            <w:r w:rsidRPr="004E0F61">
              <w:t> </w:t>
            </w:r>
          </w:p>
        </w:tc>
        <w:tc>
          <w:tcPr>
            <w:tcW w:w="0" w:type="auto"/>
            <w:vAlign w:val="center"/>
            <w:hideMark/>
          </w:tcPr>
          <w:p w:rsidR="004E0F61" w:rsidRPr="004E0F61" w:rsidRDefault="004E0F61" w:rsidP="004E0F61">
            <w:r w:rsidRPr="004E0F61">
              <w:rPr>
                <w:color w:val="000000"/>
              </w:rPr>
              <w:t>Highest</w:t>
            </w:r>
            <w:r w:rsidRPr="004E0F61">
              <w:t xml:space="preserve"> </w:t>
            </w:r>
          </w:p>
        </w:tc>
        <w:tc>
          <w:tcPr>
            <w:tcW w:w="0" w:type="auto"/>
            <w:vAlign w:val="center"/>
            <w:hideMark/>
          </w:tcPr>
          <w:p w:rsidR="004E0F61" w:rsidRPr="004E0F61" w:rsidRDefault="004E0F61" w:rsidP="004E0F61">
            <w:r w:rsidRPr="004E0F61">
              <w:rPr>
                <w:color w:val="000000"/>
              </w:rPr>
              <w:t>High</w:t>
            </w:r>
            <w:r w:rsidRPr="004E0F61">
              <w:t xml:space="preserve"> </w:t>
            </w:r>
          </w:p>
        </w:tc>
        <w:tc>
          <w:tcPr>
            <w:tcW w:w="0" w:type="auto"/>
            <w:vAlign w:val="center"/>
            <w:hideMark/>
          </w:tcPr>
          <w:p w:rsidR="004E0F61" w:rsidRPr="004E0F61" w:rsidRDefault="004E0F61" w:rsidP="004E0F61">
            <w:r w:rsidRPr="004E0F61">
              <w:rPr>
                <w:color w:val="000000"/>
              </w:rPr>
              <w:t>Medium High</w:t>
            </w:r>
            <w:r w:rsidRPr="004E0F61">
              <w:t xml:space="preserve"> </w:t>
            </w:r>
          </w:p>
        </w:tc>
        <w:tc>
          <w:tcPr>
            <w:tcW w:w="0" w:type="auto"/>
            <w:vAlign w:val="center"/>
            <w:hideMark/>
          </w:tcPr>
          <w:p w:rsidR="004E0F61" w:rsidRPr="004E0F61" w:rsidRDefault="004E0F61" w:rsidP="004E0F61">
            <w:r w:rsidRPr="004E0F61">
              <w:rPr>
                <w:color w:val="000000"/>
              </w:rPr>
              <w:t>Medium-Low</w:t>
            </w:r>
            <w:r w:rsidRPr="004E0F61">
              <w:t xml:space="preserve"> </w:t>
            </w:r>
          </w:p>
        </w:tc>
        <w:tc>
          <w:tcPr>
            <w:tcW w:w="0" w:type="auto"/>
            <w:vAlign w:val="center"/>
            <w:hideMark/>
          </w:tcPr>
          <w:p w:rsidR="004E0F61" w:rsidRPr="004E0F61" w:rsidRDefault="004E0F61" w:rsidP="004E0F61">
            <w:r w:rsidRPr="004E0F61">
              <w:rPr>
                <w:color w:val="000000"/>
              </w:rPr>
              <w:t>Low</w:t>
            </w:r>
            <w:r w:rsidRPr="004E0F61">
              <w:t xml:space="preserve"> </w:t>
            </w:r>
          </w:p>
        </w:tc>
        <w:tc>
          <w:tcPr>
            <w:tcW w:w="0" w:type="auto"/>
            <w:vAlign w:val="center"/>
            <w:hideMark/>
          </w:tcPr>
          <w:p w:rsidR="004E0F61" w:rsidRPr="004E0F61" w:rsidRDefault="004E0F61" w:rsidP="004E0F61">
            <w:r w:rsidRPr="004E0F61">
              <w:rPr>
                <w:color w:val="000000"/>
              </w:rPr>
              <w:t>Lowest</w:t>
            </w:r>
            <w:r w:rsidRPr="004E0F61">
              <w:t xml:space="preserve"> </w:t>
            </w:r>
          </w:p>
        </w:tc>
      </w:tr>
      <w:tr w:rsidR="004E0F61" w:rsidRPr="004E0F61" w:rsidTr="004E0F61">
        <w:trPr>
          <w:tblCellSpacing w:w="0" w:type="dxa"/>
        </w:trPr>
        <w:tc>
          <w:tcPr>
            <w:tcW w:w="0" w:type="auto"/>
            <w:vAlign w:val="center"/>
            <w:hideMark/>
          </w:tcPr>
          <w:p w:rsidR="004E0F61" w:rsidRPr="004E0F61" w:rsidRDefault="006C0AC3" w:rsidP="006C0AC3">
            <w:r>
              <w:rPr>
                <w:color w:val="000000"/>
              </w:rPr>
              <w:t xml:space="preserve">Blah </w:t>
            </w:r>
            <w:proofErr w:type="spellStart"/>
            <w:r>
              <w:rPr>
                <w:color w:val="000000"/>
              </w:rPr>
              <w:t>blah</w:t>
            </w:r>
            <w:proofErr w:type="spellEnd"/>
            <w:r w:rsidR="004E0F61" w:rsidRPr="004E0F61">
              <w:t xml:space="preserve"> </w:t>
            </w:r>
          </w:p>
        </w:tc>
        <w:tc>
          <w:tcPr>
            <w:tcW w:w="0" w:type="auto"/>
            <w:vAlign w:val="center"/>
            <w:hideMark/>
          </w:tcPr>
          <w:p w:rsidR="004E0F61" w:rsidRPr="004E0F61" w:rsidRDefault="00006150" w:rsidP="004E0F61">
            <w:r w:rsidRPr="004E0F61">
              <w:rPr>
                <w:color w:val="000000"/>
              </w:rPr>
              <w:object w:dxaOrig="225" w:dyaOrig="225">
                <v:shape id="_x0000_i1082" type="#_x0000_t75" style="width:20.25pt;height:18pt" o:ole="">
                  <v:imagedata r:id="rId6" o:title=""/>
                </v:shape>
                <w:control r:id="rId11" w:name="DefaultOcxName37" w:shapeid="_x0000_i1082"/>
              </w:object>
            </w:r>
          </w:p>
        </w:tc>
        <w:tc>
          <w:tcPr>
            <w:tcW w:w="0" w:type="auto"/>
            <w:vAlign w:val="center"/>
            <w:hideMark/>
          </w:tcPr>
          <w:p w:rsidR="004E0F61" w:rsidRPr="004E0F61" w:rsidRDefault="00006150" w:rsidP="004E0F61">
            <w:r w:rsidRPr="004E0F61">
              <w:rPr>
                <w:color w:val="000000"/>
              </w:rPr>
              <w:object w:dxaOrig="225" w:dyaOrig="225">
                <v:shape id="_x0000_i1085" type="#_x0000_t75" style="width:20.25pt;height:18pt" o:ole="">
                  <v:imagedata r:id="rId6" o:title=""/>
                </v:shape>
                <w:control r:id="rId12" w:name="DefaultOcxName110" w:shapeid="_x0000_i1085"/>
              </w:object>
            </w:r>
          </w:p>
        </w:tc>
        <w:tc>
          <w:tcPr>
            <w:tcW w:w="0" w:type="auto"/>
            <w:vAlign w:val="center"/>
            <w:hideMark/>
          </w:tcPr>
          <w:p w:rsidR="004E0F61" w:rsidRPr="004E0F61" w:rsidRDefault="00006150" w:rsidP="004E0F61">
            <w:r w:rsidRPr="004E0F61">
              <w:rPr>
                <w:color w:val="000000"/>
              </w:rPr>
              <w:object w:dxaOrig="225" w:dyaOrig="225">
                <v:shape id="_x0000_i1088" type="#_x0000_t75" style="width:20.25pt;height:18pt" o:ole="">
                  <v:imagedata r:id="rId6" o:title=""/>
                </v:shape>
                <w:control r:id="rId13" w:name="DefaultOcxName210" w:shapeid="_x0000_i1088"/>
              </w:object>
            </w:r>
          </w:p>
        </w:tc>
        <w:tc>
          <w:tcPr>
            <w:tcW w:w="0" w:type="auto"/>
            <w:vAlign w:val="center"/>
            <w:hideMark/>
          </w:tcPr>
          <w:p w:rsidR="004E0F61" w:rsidRPr="004E0F61" w:rsidRDefault="00006150" w:rsidP="004E0F61">
            <w:r w:rsidRPr="004E0F61">
              <w:rPr>
                <w:color w:val="000000"/>
              </w:rPr>
              <w:object w:dxaOrig="225" w:dyaOrig="225">
                <v:shape id="_x0000_i1091" type="#_x0000_t75" style="width:20.25pt;height:18pt" o:ole="">
                  <v:imagedata r:id="rId6" o:title=""/>
                </v:shape>
                <w:control r:id="rId14" w:name="DefaultOcxName36" w:shapeid="_x0000_i1091"/>
              </w:object>
            </w:r>
          </w:p>
        </w:tc>
        <w:tc>
          <w:tcPr>
            <w:tcW w:w="0" w:type="auto"/>
            <w:vAlign w:val="center"/>
            <w:hideMark/>
          </w:tcPr>
          <w:p w:rsidR="004E0F61" w:rsidRPr="004E0F61" w:rsidRDefault="00006150" w:rsidP="004E0F61">
            <w:r w:rsidRPr="004E0F61">
              <w:rPr>
                <w:color w:val="000000"/>
              </w:rPr>
              <w:object w:dxaOrig="225" w:dyaOrig="225">
                <v:shape id="_x0000_i1094" type="#_x0000_t75" style="width:20.25pt;height:18pt" o:ole="">
                  <v:imagedata r:id="rId6" o:title=""/>
                </v:shape>
                <w:control r:id="rId15" w:name="DefaultOcxName4" w:shapeid="_x0000_i1094"/>
              </w:object>
            </w:r>
          </w:p>
        </w:tc>
        <w:tc>
          <w:tcPr>
            <w:tcW w:w="0" w:type="auto"/>
            <w:vAlign w:val="center"/>
            <w:hideMark/>
          </w:tcPr>
          <w:p w:rsidR="004E0F61" w:rsidRPr="004E0F61" w:rsidRDefault="00006150" w:rsidP="004E0F61">
            <w:r w:rsidRPr="004E0F61">
              <w:rPr>
                <w:color w:val="000000"/>
              </w:rPr>
              <w:object w:dxaOrig="225" w:dyaOrig="225">
                <v:shape id="_x0000_i1097" type="#_x0000_t75" style="width:20.25pt;height:18pt" o:ole="">
                  <v:imagedata r:id="rId6" o:title=""/>
                </v:shape>
                <w:control r:id="rId16" w:name="DefaultOcxName5" w:shapeid="_x0000_i1097"/>
              </w:object>
            </w:r>
          </w:p>
        </w:tc>
      </w:tr>
      <w:tr w:rsidR="004E0F61" w:rsidRPr="004E0F61" w:rsidTr="004E0F61">
        <w:trPr>
          <w:tblCellSpacing w:w="0" w:type="dxa"/>
        </w:trPr>
        <w:tc>
          <w:tcPr>
            <w:tcW w:w="0" w:type="auto"/>
            <w:vAlign w:val="center"/>
            <w:hideMark/>
          </w:tcPr>
          <w:p w:rsidR="004E0F61" w:rsidRPr="004E0F61" w:rsidRDefault="006C0AC3" w:rsidP="006C0AC3">
            <w:r>
              <w:rPr>
                <w:color w:val="000000"/>
              </w:rPr>
              <w:t xml:space="preserve">Ark </w:t>
            </w:r>
            <w:proofErr w:type="spellStart"/>
            <w:r>
              <w:rPr>
                <w:color w:val="000000"/>
              </w:rPr>
              <w:t>ark</w:t>
            </w:r>
            <w:proofErr w:type="spellEnd"/>
            <w:r w:rsidR="004E0F61" w:rsidRPr="004E0F61">
              <w:t xml:space="preserve"> </w:t>
            </w:r>
          </w:p>
        </w:tc>
        <w:tc>
          <w:tcPr>
            <w:tcW w:w="0" w:type="auto"/>
            <w:vAlign w:val="center"/>
            <w:hideMark/>
          </w:tcPr>
          <w:p w:rsidR="004E0F61" w:rsidRPr="004E0F61" w:rsidRDefault="00006150" w:rsidP="004E0F61">
            <w:r w:rsidRPr="004E0F61">
              <w:rPr>
                <w:color w:val="000000"/>
              </w:rPr>
              <w:object w:dxaOrig="225" w:dyaOrig="225">
                <v:shape id="_x0000_i1100" type="#_x0000_t75" style="width:20.25pt;height:18pt" o:ole="">
                  <v:imagedata r:id="rId6" o:title=""/>
                </v:shape>
                <w:control r:id="rId17" w:name="DefaultOcxName6" w:shapeid="_x0000_i1100"/>
              </w:object>
            </w:r>
          </w:p>
        </w:tc>
        <w:tc>
          <w:tcPr>
            <w:tcW w:w="0" w:type="auto"/>
            <w:vAlign w:val="center"/>
            <w:hideMark/>
          </w:tcPr>
          <w:p w:rsidR="004E0F61" w:rsidRPr="004E0F61" w:rsidRDefault="00006150" w:rsidP="004E0F61">
            <w:r w:rsidRPr="004E0F61">
              <w:rPr>
                <w:color w:val="000000"/>
              </w:rPr>
              <w:object w:dxaOrig="225" w:dyaOrig="225">
                <v:shape id="_x0000_i1103" type="#_x0000_t75" style="width:20.25pt;height:18pt" o:ole="">
                  <v:imagedata r:id="rId6" o:title=""/>
                </v:shape>
                <w:control r:id="rId18" w:name="DefaultOcxName7" w:shapeid="_x0000_i1103"/>
              </w:object>
            </w:r>
          </w:p>
        </w:tc>
        <w:tc>
          <w:tcPr>
            <w:tcW w:w="0" w:type="auto"/>
            <w:vAlign w:val="center"/>
            <w:hideMark/>
          </w:tcPr>
          <w:p w:rsidR="004E0F61" w:rsidRPr="004E0F61" w:rsidRDefault="00006150" w:rsidP="004E0F61">
            <w:r w:rsidRPr="004E0F61">
              <w:rPr>
                <w:color w:val="000000"/>
              </w:rPr>
              <w:object w:dxaOrig="225" w:dyaOrig="225">
                <v:shape id="_x0000_i1106" type="#_x0000_t75" style="width:20.25pt;height:18pt" o:ole="">
                  <v:imagedata r:id="rId6" o:title=""/>
                </v:shape>
                <w:control r:id="rId19" w:name="DefaultOcxName8" w:shapeid="_x0000_i1106"/>
              </w:object>
            </w:r>
          </w:p>
        </w:tc>
        <w:tc>
          <w:tcPr>
            <w:tcW w:w="0" w:type="auto"/>
            <w:vAlign w:val="center"/>
            <w:hideMark/>
          </w:tcPr>
          <w:p w:rsidR="004E0F61" w:rsidRPr="004E0F61" w:rsidRDefault="00006150" w:rsidP="004E0F61">
            <w:r w:rsidRPr="004E0F61">
              <w:rPr>
                <w:color w:val="000000"/>
              </w:rPr>
              <w:object w:dxaOrig="225" w:dyaOrig="225">
                <v:shape id="_x0000_i1109" type="#_x0000_t75" style="width:20.25pt;height:18pt" o:ole="">
                  <v:imagedata r:id="rId6" o:title=""/>
                </v:shape>
                <w:control r:id="rId20" w:name="DefaultOcxName9" w:shapeid="_x0000_i1109"/>
              </w:object>
            </w:r>
          </w:p>
        </w:tc>
        <w:tc>
          <w:tcPr>
            <w:tcW w:w="0" w:type="auto"/>
            <w:vAlign w:val="center"/>
            <w:hideMark/>
          </w:tcPr>
          <w:p w:rsidR="004E0F61" w:rsidRPr="004E0F61" w:rsidRDefault="00006150" w:rsidP="004E0F61">
            <w:r w:rsidRPr="004E0F61">
              <w:rPr>
                <w:color w:val="000000"/>
              </w:rPr>
              <w:object w:dxaOrig="225" w:dyaOrig="225">
                <v:shape id="_x0000_i1112" type="#_x0000_t75" style="width:20.25pt;height:18pt" o:ole="">
                  <v:imagedata r:id="rId6" o:title=""/>
                </v:shape>
                <w:control r:id="rId21" w:name="DefaultOcxName10" w:shapeid="_x0000_i1112"/>
              </w:object>
            </w:r>
          </w:p>
        </w:tc>
        <w:tc>
          <w:tcPr>
            <w:tcW w:w="0" w:type="auto"/>
            <w:vAlign w:val="center"/>
            <w:hideMark/>
          </w:tcPr>
          <w:p w:rsidR="004E0F61" w:rsidRPr="004E0F61" w:rsidRDefault="00006150" w:rsidP="004E0F61">
            <w:r w:rsidRPr="004E0F61">
              <w:rPr>
                <w:color w:val="000000"/>
              </w:rPr>
              <w:object w:dxaOrig="225" w:dyaOrig="225">
                <v:shape id="_x0000_i1115" type="#_x0000_t75" style="width:20.25pt;height:18pt" o:ole="">
                  <v:imagedata r:id="rId6" o:title=""/>
                </v:shape>
                <w:control r:id="rId22" w:name="DefaultOcxName11" w:shapeid="_x0000_i1115"/>
              </w:object>
            </w:r>
          </w:p>
        </w:tc>
      </w:tr>
      <w:tr w:rsidR="004E0F61" w:rsidRPr="004E0F61" w:rsidTr="004E0F61">
        <w:trPr>
          <w:tblCellSpacing w:w="0" w:type="dxa"/>
        </w:trPr>
        <w:tc>
          <w:tcPr>
            <w:tcW w:w="0" w:type="auto"/>
            <w:vAlign w:val="center"/>
            <w:hideMark/>
          </w:tcPr>
          <w:p w:rsidR="004E0F61" w:rsidRPr="004E0F61" w:rsidRDefault="006C0AC3" w:rsidP="006C0AC3">
            <w:r>
              <w:rPr>
                <w:color w:val="000000"/>
              </w:rPr>
              <w:t xml:space="preserve">Oink </w:t>
            </w:r>
            <w:proofErr w:type="spellStart"/>
            <w:r>
              <w:rPr>
                <w:color w:val="000000"/>
              </w:rPr>
              <w:t>oink</w:t>
            </w:r>
            <w:proofErr w:type="spellEnd"/>
            <w:r w:rsidR="004E0F61" w:rsidRPr="004E0F61">
              <w:t xml:space="preserve"> </w:t>
            </w:r>
          </w:p>
        </w:tc>
        <w:tc>
          <w:tcPr>
            <w:tcW w:w="0" w:type="auto"/>
            <w:vAlign w:val="center"/>
            <w:hideMark/>
          </w:tcPr>
          <w:p w:rsidR="004E0F61" w:rsidRPr="004E0F61" w:rsidRDefault="00006150" w:rsidP="004E0F61">
            <w:r w:rsidRPr="004E0F61">
              <w:rPr>
                <w:color w:val="000000"/>
              </w:rPr>
              <w:object w:dxaOrig="225" w:dyaOrig="225">
                <v:shape id="_x0000_i1118" type="#_x0000_t75" style="width:20.25pt;height:18pt" o:ole="">
                  <v:imagedata r:id="rId6" o:title=""/>
                </v:shape>
                <w:control r:id="rId23" w:name="DefaultOcxName12" w:shapeid="_x0000_i1118"/>
              </w:object>
            </w:r>
          </w:p>
        </w:tc>
        <w:tc>
          <w:tcPr>
            <w:tcW w:w="0" w:type="auto"/>
            <w:vAlign w:val="center"/>
            <w:hideMark/>
          </w:tcPr>
          <w:p w:rsidR="004E0F61" w:rsidRPr="004E0F61" w:rsidRDefault="00006150" w:rsidP="004E0F61">
            <w:r w:rsidRPr="004E0F61">
              <w:rPr>
                <w:color w:val="000000"/>
              </w:rPr>
              <w:object w:dxaOrig="225" w:dyaOrig="225">
                <v:shape id="_x0000_i1121" type="#_x0000_t75" style="width:20.25pt;height:18pt" o:ole="">
                  <v:imagedata r:id="rId6" o:title=""/>
                </v:shape>
                <w:control r:id="rId24" w:name="DefaultOcxName13" w:shapeid="_x0000_i1121"/>
              </w:object>
            </w:r>
          </w:p>
        </w:tc>
        <w:tc>
          <w:tcPr>
            <w:tcW w:w="0" w:type="auto"/>
            <w:vAlign w:val="center"/>
            <w:hideMark/>
          </w:tcPr>
          <w:p w:rsidR="004E0F61" w:rsidRPr="004E0F61" w:rsidRDefault="00006150" w:rsidP="004E0F61">
            <w:r w:rsidRPr="004E0F61">
              <w:rPr>
                <w:color w:val="000000"/>
              </w:rPr>
              <w:object w:dxaOrig="225" w:dyaOrig="225">
                <v:shape id="_x0000_i1124" type="#_x0000_t75" style="width:20.25pt;height:18pt" o:ole="">
                  <v:imagedata r:id="rId6" o:title=""/>
                </v:shape>
                <w:control r:id="rId25" w:name="DefaultOcxName14" w:shapeid="_x0000_i1124"/>
              </w:object>
            </w:r>
          </w:p>
        </w:tc>
        <w:tc>
          <w:tcPr>
            <w:tcW w:w="0" w:type="auto"/>
            <w:vAlign w:val="center"/>
            <w:hideMark/>
          </w:tcPr>
          <w:p w:rsidR="004E0F61" w:rsidRPr="004E0F61" w:rsidRDefault="00006150" w:rsidP="004E0F61">
            <w:r w:rsidRPr="004E0F61">
              <w:rPr>
                <w:color w:val="000000"/>
              </w:rPr>
              <w:object w:dxaOrig="225" w:dyaOrig="225">
                <v:shape id="_x0000_i1127" type="#_x0000_t75" style="width:20.25pt;height:18pt" o:ole="">
                  <v:imagedata r:id="rId6" o:title=""/>
                </v:shape>
                <w:control r:id="rId26" w:name="DefaultOcxName15" w:shapeid="_x0000_i1127"/>
              </w:object>
            </w:r>
          </w:p>
        </w:tc>
        <w:tc>
          <w:tcPr>
            <w:tcW w:w="0" w:type="auto"/>
            <w:vAlign w:val="center"/>
            <w:hideMark/>
          </w:tcPr>
          <w:p w:rsidR="004E0F61" w:rsidRPr="004E0F61" w:rsidRDefault="00006150" w:rsidP="004E0F61">
            <w:r w:rsidRPr="004E0F61">
              <w:rPr>
                <w:color w:val="000000"/>
              </w:rPr>
              <w:object w:dxaOrig="225" w:dyaOrig="225">
                <v:shape id="_x0000_i1130" type="#_x0000_t75" style="width:20.25pt;height:18pt" o:ole="">
                  <v:imagedata r:id="rId6" o:title=""/>
                </v:shape>
                <w:control r:id="rId27" w:name="DefaultOcxName16" w:shapeid="_x0000_i1130"/>
              </w:object>
            </w:r>
          </w:p>
        </w:tc>
        <w:tc>
          <w:tcPr>
            <w:tcW w:w="0" w:type="auto"/>
            <w:vAlign w:val="center"/>
            <w:hideMark/>
          </w:tcPr>
          <w:p w:rsidR="004E0F61" w:rsidRPr="004E0F61" w:rsidRDefault="00006150" w:rsidP="004E0F61">
            <w:r w:rsidRPr="004E0F61">
              <w:rPr>
                <w:color w:val="000000"/>
              </w:rPr>
              <w:object w:dxaOrig="225" w:dyaOrig="225">
                <v:shape id="_x0000_i1133" type="#_x0000_t75" style="width:20.25pt;height:18pt" o:ole="">
                  <v:imagedata r:id="rId6" o:title=""/>
                </v:shape>
                <w:control r:id="rId28" w:name="DefaultOcxName17" w:shapeid="_x0000_i1133"/>
              </w:object>
            </w:r>
          </w:p>
        </w:tc>
      </w:tr>
      <w:tr w:rsidR="004E0F61" w:rsidRPr="004E0F61" w:rsidTr="004E0F61">
        <w:trPr>
          <w:tblCellSpacing w:w="0" w:type="dxa"/>
        </w:trPr>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r>
      <w:tr w:rsidR="004E0F61" w:rsidRPr="004E0F61" w:rsidTr="004E0F61">
        <w:trPr>
          <w:tblCellSpacing w:w="0" w:type="dxa"/>
        </w:trPr>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r>
      <w:tr w:rsidR="004E0F61" w:rsidRPr="004E0F61" w:rsidTr="004E0F61">
        <w:trPr>
          <w:tblCellSpacing w:w="0" w:type="dxa"/>
        </w:trPr>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c>
          <w:tcPr>
            <w:tcW w:w="0" w:type="auto"/>
            <w:vAlign w:val="center"/>
            <w:hideMark/>
          </w:tcPr>
          <w:p w:rsidR="004E0F61" w:rsidRPr="004E0F61" w:rsidRDefault="004E0F61" w:rsidP="004E0F61"/>
        </w:tc>
      </w:tr>
    </w:tbl>
    <w:p w:rsidR="002F72EB" w:rsidRDefault="006C0AC3" w:rsidP="002F72EB">
      <w:r>
        <w:lastRenderedPageBreak/>
        <w:t xml:space="preserve">Once you have your codebook done, you can start </w:t>
      </w:r>
      <w:r w:rsidR="008748D4">
        <w:t>setting up SPSS to create variables and enter data.</w:t>
      </w:r>
    </w:p>
    <w:p w:rsidR="006C0AC3" w:rsidRDefault="006C0AC3" w:rsidP="002F72EB"/>
    <w:p w:rsidR="006C0AC3" w:rsidRDefault="006C0AC3" w:rsidP="002F72EB">
      <w:r>
        <w:t>Open SPSS software</w:t>
      </w:r>
    </w:p>
    <w:p w:rsidR="006C0AC3" w:rsidRDefault="006C0AC3" w:rsidP="006C0AC3">
      <w:pPr>
        <w:pStyle w:val="ListParagraph"/>
        <w:numPr>
          <w:ilvl w:val="0"/>
          <w:numId w:val="5"/>
        </w:numPr>
      </w:pPr>
      <w:r>
        <w:t>There are many versions out there and they all will do what you need them to do for this class. Do not panic if your screen doesn’t look like mine.</w:t>
      </w:r>
    </w:p>
    <w:p w:rsidR="006C0AC3" w:rsidRDefault="006C0AC3" w:rsidP="006C0AC3">
      <w:pPr>
        <w:pStyle w:val="ListParagraph"/>
        <w:numPr>
          <w:ilvl w:val="1"/>
          <w:numId w:val="5"/>
        </w:numPr>
      </w:pPr>
      <w:r>
        <w:t>Search for the same function</w:t>
      </w:r>
    </w:p>
    <w:p w:rsidR="006C0AC3" w:rsidRDefault="006C0AC3" w:rsidP="006C0AC3">
      <w:pPr>
        <w:pStyle w:val="ListParagraph"/>
        <w:numPr>
          <w:ilvl w:val="1"/>
          <w:numId w:val="5"/>
        </w:numPr>
      </w:pPr>
      <w:r>
        <w:t>Take the tutorial</w:t>
      </w:r>
    </w:p>
    <w:p w:rsidR="006C0AC3" w:rsidRDefault="006C0AC3" w:rsidP="006C0AC3">
      <w:pPr>
        <w:pStyle w:val="ListParagraph"/>
        <w:numPr>
          <w:ilvl w:val="1"/>
          <w:numId w:val="5"/>
        </w:numPr>
      </w:pPr>
      <w:r>
        <w:t>Look in books</w:t>
      </w:r>
    </w:p>
    <w:p w:rsidR="007F250D" w:rsidRDefault="007F250D" w:rsidP="006C0AC3">
      <w:pPr>
        <w:pStyle w:val="ListParagraph"/>
        <w:numPr>
          <w:ilvl w:val="1"/>
          <w:numId w:val="5"/>
        </w:numPr>
      </w:pPr>
      <w:r>
        <w:t>Google!</w:t>
      </w:r>
    </w:p>
    <w:p w:rsidR="006C0AC3" w:rsidRDefault="006C0AC3" w:rsidP="006C0AC3">
      <w:pPr>
        <w:pStyle w:val="ListParagraph"/>
        <w:numPr>
          <w:ilvl w:val="1"/>
          <w:numId w:val="5"/>
        </w:numPr>
      </w:pPr>
      <w:r>
        <w:t xml:space="preserve">You cannot hurt yourself hunting around on the software. </w:t>
      </w:r>
    </w:p>
    <w:p w:rsidR="00562E86" w:rsidRDefault="00562E86" w:rsidP="00562E86">
      <w:pPr>
        <w:pStyle w:val="ListParagraph"/>
        <w:numPr>
          <w:ilvl w:val="0"/>
          <w:numId w:val="5"/>
        </w:numPr>
      </w:pPr>
      <w:r>
        <w:t>Please note there are three types of files for SPSS.</w:t>
      </w:r>
    </w:p>
    <w:p w:rsidR="00562E86" w:rsidRDefault="00562E86" w:rsidP="00562E86">
      <w:pPr>
        <w:pStyle w:val="ListParagraph"/>
        <w:numPr>
          <w:ilvl w:val="1"/>
          <w:numId w:val="5"/>
        </w:numPr>
      </w:pPr>
      <w:r>
        <w:t>Command file where you can type code.  You won’t need this.</w:t>
      </w:r>
    </w:p>
    <w:p w:rsidR="00562E86" w:rsidRDefault="00562E86" w:rsidP="00562E86">
      <w:pPr>
        <w:pStyle w:val="ListParagraph"/>
        <w:numPr>
          <w:ilvl w:val="1"/>
          <w:numId w:val="5"/>
        </w:numPr>
      </w:pPr>
      <w:r>
        <w:t>Data file where the data are stored.   This file has a .</w:t>
      </w:r>
      <w:proofErr w:type="spellStart"/>
      <w:r>
        <w:t>dat</w:t>
      </w:r>
      <w:proofErr w:type="spellEnd"/>
      <w:r>
        <w:t xml:space="preserve"> file type.</w:t>
      </w:r>
    </w:p>
    <w:p w:rsidR="00562E86" w:rsidRDefault="00562E86" w:rsidP="00562E86">
      <w:pPr>
        <w:pStyle w:val="ListParagraph"/>
        <w:numPr>
          <w:ilvl w:val="1"/>
          <w:numId w:val="5"/>
        </w:numPr>
      </w:pPr>
      <w:r>
        <w:t>Output file where output is shown.  This file has a .</w:t>
      </w:r>
      <w:proofErr w:type="spellStart"/>
      <w:r>
        <w:t>spv</w:t>
      </w:r>
      <w:proofErr w:type="spellEnd"/>
      <w:r>
        <w:t xml:space="preserve"> file type.</w:t>
      </w:r>
    </w:p>
    <w:p w:rsidR="00562E86" w:rsidRDefault="00562E86" w:rsidP="00562E86">
      <w:pPr>
        <w:pStyle w:val="ListParagraph"/>
      </w:pPr>
    </w:p>
    <w:p w:rsidR="00562E86" w:rsidRDefault="00562E86" w:rsidP="00562E86">
      <w:pPr>
        <w:pStyle w:val="ListParagraph"/>
        <w:ind w:left="0"/>
      </w:pPr>
      <w:r>
        <w:t>Open SPSS. It may take a second….</w:t>
      </w:r>
    </w:p>
    <w:p w:rsidR="00562E86" w:rsidRDefault="00562E86" w:rsidP="00562E86">
      <w:pPr>
        <w:pStyle w:val="ListParagraph"/>
        <w:numPr>
          <w:ilvl w:val="0"/>
          <w:numId w:val="5"/>
        </w:numPr>
      </w:pPr>
      <w:r>
        <w:t xml:space="preserve">In </w:t>
      </w:r>
      <w:proofErr w:type="spellStart"/>
      <w:r>
        <w:t>spss</w:t>
      </w:r>
      <w:proofErr w:type="spellEnd"/>
      <w:r>
        <w:t xml:space="preserve">, there are multiple ways to do most anything. I will be showing you one way. </w:t>
      </w:r>
    </w:p>
    <w:p w:rsidR="008748D4" w:rsidRDefault="006C0AC3" w:rsidP="006C0AC3">
      <w:pPr>
        <w:pStyle w:val="ListParagraph"/>
        <w:numPr>
          <w:ilvl w:val="0"/>
          <w:numId w:val="5"/>
        </w:numPr>
      </w:pPr>
      <w:r>
        <w:t xml:space="preserve">When you open it, a dialogue box </w:t>
      </w:r>
      <w:r w:rsidR="008748D4">
        <w:t>usually opens that allows you to click on the file you want if you recently used it. Either open your file or cancel past it.</w:t>
      </w:r>
    </w:p>
    <w:p w:rsidR="006C0AC3" w:rsidRDefault="006C0AC3" w:rsidP="006C0AC3">
      <w:pPr>
        <w:pStyle w:val="ListParagraph"/>
        <w:numPr>
          <w:ilvl w:val="0"/>
          <w:numId w:val="5"/>
        </w:numPr>
      </w:pPr>
      <w:r>
        <w:t xml:space="preserve">Please note at this screen some things. </w:t>
      </w:r>
    </w:p>
    <w:p w:rsidR="00562E86" w:rsidRDefault="00562E86" w:rsidP="00562E86">
      <w:pPr>
        <w:pStyle w:val="ListParagraph"/>
        <w:numPr>
          <w:ilvl w:val="1"/>
          <w:numId w:val="5"/>
        </w:numPr>
      </w:pPr>
      <w:r>
        <w:t>There is a ‘data view’ tab and a ‘variable view’ tab.  The default is to open to the data view tab.</w:t>
      </w:r>
    </w:p>
    <w:p w:rsidR="006C0AC3" w:rsidRDefault="00D751CC" w:rsidP="006C0AC3">
      <w:pPr>
        <w:pStyle w:val="ListParagraph"/>
        <w:numPr>
          <w:ilvl w:val="1"/>
          <w:numId w:val="5"/>
        </w:numPr>
      </w:pPr>
      <w:r>
        <w:t>See how it says “</w:t>
      </w:r>
      <w:proofErr w:type="spellStart"/>
      <w:r>
        <w:t>var</w:t>
      </w:r>
      <w:proofErr w:type="spellEnd"/>
      <w:r>
        <w:t>” a bunch of times across the top? This is where your variable names will ultimately reside. Thus, each column represents the values for that variable you will ultimately input.</w:t>
      </w:r>
    </w:p>
    <w:p w:rsidR="00D751CC" w:rsidRDefault="00D751CC" w:rsidP="006C0AC3">
      <w:pPr>
        <w:pStyle w:val="ListParagraph"/>
        <w:numPr>
          <w:ilvl w:val="1"/>
          <w:numId w:val="5"/>
        </w:numPr>
      </w:pPr>
      <w:r>
        <w:t xml:space="preserve">See the numbers down the left side? These are each case. That is, each number, each line represents each survey/respondent. </w:t>
      </w:r>
    </w:p>
    <w:p w:rsidR="00562E86" w:rsidRDefault="00562E86" w:rsidP="00562E86">
      <w:pPr>
        <w:pStyle w:val="ListParagraph"/>
        <w:ind w:left="1440"/>
      </w:pPr>
    </w:p>
    <w:p w:rsidR="00562E86" w:rsidRDefault="00562E86" w:rsidP="00562E86">
      <w:pPr>
        <w:pStyle w:val="ListParagraph"/>
        <w:ind w:left="0"/>
      </w:pPr>
      <w:r>
        <w:t>Start with the variable view tab as your first step is to create your variables. This is done here. You enter data after your variables are created and that is done on the data view tab.</w:t>
      </w:r>
    </w:p>
    <w:p w:rsidR="00D751CC" w:rsidRDefault="00D751CC" w:rsidP="006C0AC3">
      <w:pPr>
        <w:pStyle w:val="ListParagraph"/>
        <w:numPr>
          <w:ilvl w:val="1"/>
          <w:numId w:val="5"/>
        </w:numPr>
      </w:pPr>
      <w:r>
        <w:t>Start with the first variable: ID</w:t>
      </w:r>
    </w:p>
    <w:p w:rsidR="00AF5431" w:rsidRDefault="00AF5431" w:rsidP="00D751CC">
      <w:pPr>
        <w:pStyle w:val="ListParagraph"/>
        <w:numPr>
          <w:ilvl w:val="2"/>
          <w:numId w:val="5"/>
        </w:numPr>
      </w:pPr>
      <w:r>
        <w:t>Fill in the variable name (e.g., ID)</w:t>
      </w:r>
    </w:p>
    <w:p w:rsidR="00AF5431" w:rsidRDefault="00AF5431" w:rsidP="00D751CC">
      <w:pPr>
        <w:pStyle w:val="ListParagraph"/>
        <w:numPr>
          <w:ilvl w:val="2"/>
          <w:numId w:val="5"/>
        </w:numPr>
      </w:pPr>
      <w:r>
        <w:t>Type refers to type. In our work, they are all numeric which is the default.</w:t>
      </w:r>
      <w:r w:rsidR="00562E86">
        <w:t xml:space="preserve">  You can enter words here but we aren’t doing that.</w:t>
      </w:r>
    </w:p>
    <w:p w:rsidR="00562E86" w:rsidRDefault="00562E86" w:rsidP="00D751CC">
      <w:pPr>
        <w:pStyle w:val="ListParagraph"/>
        <w:numPr>
          <w:ilvl w:val="2"/>
          <w:numId w:val="5"/>
        </w:numPr>
      </w:pPr>
      <w:r>
        <w:t>Skip Width. By default you have enough width. You could make this much longer or shorter if you want.</w:t>
      </w:r>
    </w:p>
    <w:p w:rsidR="00AF5431" w:rsidRDefault="00AF5431" w:rsidP="00D751CC">
      <w:pPr>
        <w:pStyle w:val="ListParagraph"/>
        <w:numPr>
          <w:ilvl w:val="2"/>
          <w:numId w:val="5"/>
        </w:numPr>
      </w:pPr>
      <w:r>
        <w:t>The “Variable label” box lets you write a longer description</w:t>
      </w:r>
      <w:r w:rsidR="00562E86">
        <w:t xml:space="preserve"> of the variable name</w:t>
      </w:r>
      <w:r>
        <w:t xml:space="preserve">. That is, you could say “q3, opinion about blah </w:t>
      </w:r>
      <w:proofErr w:type="spellStart"/>
      <w:r>
        <w:t>blah</w:t>
      </w:r>
      <w:proofErr w:type="spellEnd"/>
      <w:r>
        <w:t xml:space="preserve"> </w:t>
      </w:r>
      <w:proofErr w:type="spellStart"/>
      <w:r>
        <w:t>blah</w:t>
      </w:r>
      <w:proofErr w:type="spellEnd"/>
      <w:r>
        <w:t>”.</w:t>
      </w:r>
      <w:r w:rsidR="00562E86">
        <w:t xml:space="preserve">  Fill this in to make it understandable to you. *please note that a variable label and a value label are different things!</w:t>
      </w:r>
    </w:p>
    <w:p w:rsidR="00AF5431" w:rsidRDefault="00562E86" w:rsidP="00D751CC">
      <w:pPr>
        <w:pStyle w:val="ListParagraph"/>
        <w:numPr>
          <w:ilvl w:val="2"/>
          <w:numId w:val="5"/>
        </w:numPr>
      </w:pPr>
      <w:r>
        <w:t xml:space="preserve">Next you need to fill in the value labels on the “Values” column. This is a label for each numeric code.  </w:t>
      </w:r>
      <w:r w:rsidR="00AF5431">
        <w:t xml:space="preserve">Next you associate your codes with what they mean. </w:t>
      </w:r>
    </w:p>
    <w:p w:rsidR="00AF5431" w:rsidRDefault="00AF5431" w:rsidP="00D751CC">
      <w:pPr>
        <w:pStyle w:val="ListParagraph"/>
        <w:numPr>
          <w:ilvl w:val="2"/>
          <w:numId w:val="5"/>
        </w:numPr>
      </w:pPr>
      <w:r>
        <w:t>BE SURE TO HIT ADD for each one.</w:t>
      </w:r>
    </w:p>
    <w:p w:rsidR="00AF5431" w:rsidRDefault="00AF5431" w:rsidP="00D751CC">
      <w:pPr>
        <w:pStyle w:val="ListParagraph"/>
        <w:numPr>
          <w:ilvl w:val="2"/>
          <w:numId w:val="5"/>
        </w:numPr>
      </w:pPr>
      <w:r>
        <w:lastRenderedPageBreak/>
        <w:t xml:space="preserve"> BE SURE TO PUT IN YOUR N</w:t>
      </w:r>
      <w:r w:rsidR="00562E86">
        <w:t>/</w:t>
      </w:r>
      <w:r>
        <w:t>A codes and your missing data codes here too.</w:t>
      </w:r>
      <w:r w:rsidR="00562E86">
        <w:t xml:space="preserve"> Every code should have a label.</w:t>
      </w:r>
    </w:p>
    <w:p w:rsidR="00AF5431" w:rsidRDefault="00AF5431" w:rsidP="00D751CC">
      <w:pPr>
        <w:pStyle w:val="ListParagraph"/>
        <w:numPr>
          <w:ilvl w:val="2"/>
          <w:numId w:val="5"/>
        </w:numPr>
      </w:pPr>
      <w:r>
        <w:t>Next click on missing values. Here you can input up to three discrete missing data codes (9</w:t>
      </w:r>
      <w:proofErr w:type="gramStart"/>
      <w:r>
        <w:t>,8</w:t>
      </w:r>
      <w:proofErr w:type="gramEnd"/>
      <w:r>
        <w:t xml:space="preserve">).  Or you can put in a range. Or both. </w:t>
      </w:r>
      <w:r w:rsidR="00562E86">
        <w:t>You must tell SPSS which numeric codes are to be treated as missing data.  Giving it a label is not enough. Hit OK</w:t>
      </w:r>
      <w:r>
        <w:t xml:space="preserve"> when done.</w:t>
      </w:r>
    </w:p>
    <w:p w:rsidR="00AF5431" w:rsidRDefault="00562E86" w:rsidP="00D751CC">
      <w:pPr>
        <w:pStyle w:val="ListParagraph"/>
        <w:numPr>
          <w:ilvl w:val="2"/>
          <w:numId w:val="5"/>
        </w:numPr>
      </w:pPr>
      <w:r>
        <w:t>De</w:t>
      </w:r>
      <w:r w:rsidR="00AF5431">
        <w:t xml:space="preserve">fine </w:t>
      </w:r>
      <w:r>
        <w:t>your Measure – in terms of level of measurement. (</w:t>
      </w:r>
      <w:proofErr w:type="gramStart"/>
      <w:r>
        <w:t>optional</w:t>
      </w:r>
      <w:proofErr w:type="gramEnd"/>
      <w:r>
        <w:t>).</w:t>
      </w:r>
    </w:p>
    <w:p w:rsidR="00AF5431" w:rsidRDefault="00AF5431" w:rsidP="00D751CC">
      <w:pPr>
        <w:pStyle w:val="ListParagraph"/>
        <w:numPr>
          <w:ilvl w:val="2"/>
          <w:numId w:val="5"/>
        </w:numPr>
      </w:pPr>
      <w:r>
        <w:t xml:space="preserve">Your variable now appears on the data screen right? </w:t>
      </w:r>
    </w:p>
    <w:p w:rsidR="00AF5431" w:rsidRDefault="00AF5431" w:rsidP="00D751CC">
      <w:pPr>
        <w:pStyle w:val="ListParagraph"/>
        <w:numPr>
          <w:ilvl w:val="2"/>
          <w:numId w:val="5"/>
        </w:numPr>
      </w:pPr>
      <w:r>
        <w:t>Go through and add all your variables and define them.  It’s a wee bit tedious, but it will go faster than it likely seems it will right now.</w:t>
      </w:r>
    </w:p>
    <w:p w:rsidR="00E54C52" w:rsidRDefault="00E54C52" w:rsidP="00D751CC">
      <w:pPr>
        <w:pStyle w:val="ListParagraph"/>
        <w:numPr>
          <w:ilvl w:val="2"/>
          <w:numId w:val="5"/>
        </w:numPr>
      </w:pPr>
      <w:r>
        <w:t>Note that you can now copy/paste value labels!  Lucky you!</w:t>
      </w:r>
    </w:p>
    <w:p w:rsidR="00E54C52" w:rsidRDefault="00E54C52" w:rsidP="00E54C52">
      <w:pPr>
        <w:pStyle w:val="ListParagraph"/>
        <w:ind w:left="2160"/>
      </w:pPr>
    </w:p>
    <w:p w:rsidR="00AF5431" w:rsidRDefault="00AF5431" w:rsidP="00AF5431">
      <w:pPr>
        <w:pStyle w:val="ListParagraph"/>
        <w:numPr>
          <w:ilvl w:val="1"/>
          <w:numId w:val="5"/>
        </w:numPr>
      </w:pPr>
      <w:r>
        <w:t xml:space="preserve">Next you need to input all the data from your surveys. </w:t>
      </w:r>
      <w:r w:rsidR="00E54C52">
        <w:t xml:space="preserve">Go to “Data View” to do this. </w:t>
      </w:r>
    </w:p>
    <w:p w:rsidR="00E54C52" w:rsidRDefault="00E54C52" w:rsidP="00E54C52">
      <w:pPr>
        <w:pStyle w:val="ListParagraph"/>
        <w:ind w:left="1440"/>
      </w:pPr>
    </w:p>
    <w:p w:rsidR="00AF5431" w:rsidRDefault="00AF5431" w:rsidP="00AF5431">
      <w:pPr>
        <w:pStyle w:val="ListParagraph"/>
        <w:numPr>
          <w:ilvl w:val="1"/>
          <w:numId w:val="5"/>
        </w:numPr>
      </w:pPr>
      <w:r>
        <w:t>Once done, you’ll have a sheet full of numbers</w:t>
      </w:r>
      <w:r w:rsidR="00E54C52">
        <w:t xml:space="preserve"> showing on the data view tab.</w:t>
      </w:r>
    </w:p>
    <w:p w:rsidR="00AF5431" w:rsidRDefault="00AF5431" w:rsidP="00AF5431">
      <w:pPr>
        <w:pStyle w:val="ListParagraph"/>
        <w:numPr>
          <w:ilvl w:val="2"/>
          <w:numId w:val="5"/>
        </w:numPr>
      </w:pPr>
      <w:r>
        <w:t>Please note that at any</w:t>
      </w:r>
      <w:r w:rsidR="007F250D">
        <w:t xml:space="preserve"> </w:t>
      </w:r>
      <w:r>
        <w:t xml:space="preserve">time you can go in and add more variables, you can check on the definition of any variable, and you can add more cases/respondents. </w:t>
      </w:r>
    </w:p>
    <w:p w:rsidR="00E54C52" w:rsidRDefault="00E54C52" w:rsidP="00E54C52">
      <w:pPr>
        <w:pStyle w:val="ListParagraph"/>
        <w:ind w:left="2160"/>
      </w:pPr>
    </w:p>
    <w:p w:rsidR="00AF5431" w:rsidRDefault="00AF5431" w:rsidP="00AF5431">
      <w:pPr>
        <w:pStyle w:val="ListParagraph"/>
        <w:numPr>
          <w:ilvl w:val="1"/>
          <w:numId w:val="5"/>
        </w:numPr>
      </w:pPr>
      <w:r>
        <w:t xml:space="preserve">NEXT, check your data. Best way to do this is to get some descriptive statistics for every single variable. </w:t>
      </w:r>
    </w:p>
    <w:p w:rsidR="00AF5431" w:rsidRDefault="00E54C52" w:rsidP="00AF5431">
      <w:pPr>
        <w:pStyle w:val="ListParagraph"/>
        <w:numPr>
          <w:ilvl w:val="2"/>
          <w:numId w:val="5"/>
        </w:numPr>
      </w:pPr>
      <w:r>
        <w:t>Analyze</w:t>
      </w:r>
    </w:p>
    <w:p w:rsidR="00AF5431" w:rsidRDefault="00E54C52" w:rsidP="00AF5431">
      <w:pPr>
        <w:pStyle w:val="ListParagraph"/>
        <w:numPr>
          <w:ilvl w:val="2"/>
          <w:numId w:val="5"/>
        </w:numPr>
      </w:pPr>
      <w:proofErr w:type="spellStart"/>
      <w:r>
        <w:t>Descriptives</w:t>
      </w:r>
      <w:proofErr w:type="spellEnd"/>
    </w:p>
    <w:p w:rsidR="00AF5431" w:rsidRDefault="00F80EEC" w:rsidP="00AF5431">
      <w:pPr>
        <w:pStyle w:val="ListParagraph"/>
        <w:numPr>
          <w:ilvl w:val="2"/>
          <w:numId w:val="5"/>
        </w:numPr>
      </w:pPr>
      <w:proofErr w:type="gramStart"/>
      <w:r>
        <w:t>Frequencies</w:t>
      </w:r>
      <w:r w:rsidR="00E54C52">
        <w:t xml:space="preserve">  (</w:t>
      </w:r>
      <w:proofErr w:type="gramEnd"/>
      <w:r w:rsidR="00E54C52">
        <w:t xml:space="preserve">offers lots of stats such as mean, median, mode, standard deviation, variance, </w:t>
      </w:r>
      <w:proofErr w:type="spellStart"/>
      <w:r w:rsidR="00E54C52">
        <w:t>etc</w:t>
      </w:r>
      <w:proofErr w:type="spellEnd"/>
      <w:r w:rsidR="00E54C52">
        <w:t>).</w:t>
      </w:r>
    </w:p>
    <w:p w:rsidR="00AF5431" w:rsidRDefault="00AF5431" w:rsidP="00AF5431">
      <w:pPr>
        <w:pStyle w:val="ListParagraph"/>
        <w:numPr>
          <w:ilvl w:val="2"/>
          <w:numId w:val="5"/>
        </w:numPr>
      </w:pPr>
      <w:r>
        <w:t>Select variable of interest (or highlight all you want) and click on the little arrow key to move them over to the “variable” box.</w:t>
      </w:r>
    </w:p>
    <w:p w:rsidR="00AF5431" w:rsidRDefault="00AF5431" w:rsidP="00AF5431">
      <w:pPr>
        <w:pStyle w:val="ListParagraph"/>
        <w:numPr>
          <w:ilvl w:val="2"/>
          <w:numId w:val="5"/>
        </w:numPr>
      </w:pPr>
      <w:r>
        <w:t>Click on “</w:t>
      </w:r>
      <w:r w:rsidR="00F80EEC">
        <w:t>statistics</w:t>
      </w:r>
      <w:r>
        <w:t>”</w:t>
      </w:r>
      <w:r w:rsidR="00F80EEC">
        <w:t xml:space="preserve"> to ch</w:t>
      </w:r>
      <w:r w:rsidR="007F250D">
        <w:t>o</w:t>
      </w:r>
      <w:r w:rsidR="00F80EEC">
        <w:t>ose stats you want for these variables.</w:t>
      </w:r>
    </w:p>
    <w:p w:rsidR="00AF5431" w:rsidRDefault="00AF5431" w:rsidP="00AF5431">
      <w:pPr>
        <w:pStyle w:val="ListParagraph"/>
        <w:numPr>
          <w:ilvl w:val="3"/>
          <w:numId w:val="5"/>
        </w:numPr>
      </w:pPr>
      <w:r>
        <w:t>New box opens giving you the choice of what statistics you’d like to see for each of these.</w:t>
      </w:r>
    </w:p>
    <w:p w:rsidR="00F80EEC" w:rsidRDefault="00AF5431" w:rsidP="00AF5431">
      <w:pPr>
        <w:pStyle w:val="ListParagraph"/>
        <w:numPr>
          <w:ilvl w:val="3"/>
          <w:numId w:val="5"/>
        </w:numPr>
      </w:pPr>
      <w:r>
        <w:t xml:space="preserve">Go for it! </w:t>
      </w:r>
      <w:proofErr w:type="gramStart"/>
      <w:r>
        <w:t>Mean,</w:t>
      </w:r>
      <w:proofErr w:type="gramEnd"/>
      <w:r w:rsidR="00F80EEC">
        <w:t xml:space="preserve"> median, mode, std. </w:t>
      </w:r>
      <w:proofErr w:type="spellStart"/>
      <w:r w:rsidR="00F80EEC">
        <w:t>dev</w:t>
      </w:r>
      <w:proofErr w:type="spellEnd"/>
      <w:r w:rsidR="00F80EEC">
        <w:t>, min, max variance.</w:t>
      </w:r>
      <w:r w:rsidR="00E54C52">
        <w:t xml:space="preserve"> We will discuss how some of these are used only for particular levels of measurement next week.</w:t>
      </w:r>
    </w:p>
    <w:p w:rsidR="00F80EEC" w:rsidRDefault="00F80EEC" w:rsidP="00AF5431">
      <w:pPr>
        <w:pStyle w:val="ListParagraph"/>
        <w:numPr>
          <w:ilvl w:val="3"/>
          <w:numId w:val="5"/>
        </w:numPr>
      </w:pPr>
      <w:r>
        <w:t>Hit ‘continue’</w:t>
      </w:r>
    </w:p>
    <w:p w:rsidR="00F80EEC" w:rsidRDefault="00F80EEC" w:rsidP="00AF5431">
      <w:pPr>
        <w:pStyle w:val="ListParagraph"/>
        <w:numPr>
          <w:ilvl w:val="3"/>
          <w:numId w:val="5"/>
        </w:numPr>
      </w:pPr>
      <w:r>
        <w:t>Now hit “ok”</w:t>
      </w:r>
    </w:p>
    <w:p w:rsidR="00F80EEC" w:rsidRDefault="00F80EEC" w:rsidP="00AF5431">
      <w:pPr>
        <w:pStyle w:val="ListParagraph"/>
        <w:numPr>
          <w:ilvl w:val="3"/>
          <w:numId w:val="5"/>
        </w:numPr>
      </w:pPr>
      <w:r>
        <w:t xml:space="preserve">A new screen with results shows up. </w:t>
      </w:r>
    </w:p>
    <w:p w:rsidR="00F80EEC" w:rsidRDefault="00F80EEC" w:rsidP="00F80EEC">
      <w:pPr>
        <w:pStyle w:val="ListParagraph"/>
        <w:numPr>
          <w:ilvl w:val="4"/>
          <w:numId w:val="5"/>
        </w:numPr>
      </w:pPr>
      <w:r>
        <w:t>The text at the top is what we used to</w:t>
      </w:r>
      <w:r w:rsidR="00E54C52">
        <w:t xml:space="preserve"> before the windows version came out -</w:t>
      </w:r>
      <w:r>
        <w:t xml:space="preserve"> type to write code for </w:t>
      </w:r>
      <w:proofErr w:type="spellStart"/>
      <w:r>
        <w:t>spss</w:t>
      </w:r>
      <w:proofErr w:type="spellEnd"/>
      <w:r>
        <w:t>. You can ignore this</w:t>
      </w:r>
      <w:r w:rsidR="00E54C52">
        <w:t xml:space="preserve">, but note it tells you what you just did to get the output. </w:t>
      </w:r>
      <w:r>
        <w:t xml:space="preserve"> </w:t>
      </w:r>
    </w:p>
    <w:p w:rsidR="00F80EEC" w:rsidRDefault="00F80EEC" w:rsidP="00F80EEC">
      <w:pPr>
        <w:pStyle w:val="ListParagraph"/>
        <w:numPr>
          <w:ilvl w:val="4"/>
          <w:numId w:val="5"/>
        </w:numPr>
      </w:pPr>
      <w:r>
        <w:t>Note the information it provides you.</w:t>
      </w:r>
    </w:p>
    <w:p w:rsidR="00F80EEC" w:rsidRDefault="00F80EEC" w:rsidP="00F80EEC">
      <w:pPr>
        <w:pStyle w:val="ListParagraph"/>
        <w:numPr>
          <w:ilvl w:val="4"/>
          <w:numId w:val="5"/>
        </w:numPr>
      </w:pPr>
      <w:r>
        <w:t>N, missing, mean, etc. for each variable.</w:t>
      </w:r>
    </w:p>
    <w:p w:rsidR="00F80EEC" w:rsidRDefault="00F80EEC" w:rsidP="00F80EEC">
      <w:pPr>
        <w:pStyle w:val="ListParagraph"/>
        <w:numPr>
          <w:ilvl w:val="4"/>
          <w:numId w:val="5"/>
        </w:numPr>
      </w:pPr>
      <w:r>
        <w:lastRenderedPageBreak/>
        <w:t xml:space="preserve">Look at these findings. Are there weird things going on? Are there two surveys with the # 45? If so, address that in your data file. This can easily be rectified because you have ID numbers on your surveys. Do you </w:t>
      </w:r>
      <w:proofErr w:type="gramStart"/>
      <w:r>
        <w:t>have a #</w:t>
      </w:r>
      <w:proofErr w:type="gramEnd"/>
      <w:r>
        <w:t xml:space="preserve"> instead of a label for an outcome? If so, this needs to be dealt with. </w:t>
      </w:r>
    </w:p>
    <w:p w:rsidR="00F80EEC" w:rsidRDefault="00F80EEC" w:rsidP="00F80EEC">
      <w:pPr>
        <w:pStyle w:val="ListParagraph"/>
        <w:numPr>
          <w:ilvl w:val="3"/>
          <w:numId w:val="5"/>
        </w:numPr>
      </w:pPr>
      <w:r>
        <w:t xml:space="preserve">You’ve been asked to provide a </w:t>
      </w:r>
      <w:proofErr w:type="spellStart"/>
      <w:r>
        <w:t>Descriptives</w:t>
      </w:r>
      <w:proofErr w:type="spellEnd"/>
      <w:r>
        <w:t xml:space="preserve"> table in your paper that describes your sample. This is where you get this information. </w:t>
      </w:r>
      <w:r w:rsidR="00E54C52">
        <w:t xml:space="preserve">By </w:t>
      </w:r>
      <w:proofErr w:type="spellStart"/>
      <w:r w:rsidR="00E54C52">
        <w:t>descriptives</w:t>
      </w:r>
      <w:proofErr w:type="spellEnd"/>
      <w:r w:rsidR="00E54C52">
        <w:t xml:space="preserve"> I mean measures of central tendency, dispersion, percentages etc.</w:t>
      </w:r>
    </w:p>
    <w:p w:rsidR="00F80EEC" w:rsidRDefault="00F80EEC" w:rsidP="00F80EEC">
      <w:pPr>
        <w:pStyle w:val="ListParagraph"/>
        <w:numPr>
          <w:ilvl w:val="4"/>
          <w:numId w:val="5"/>
        </w:numPr>
      </w:pPr>
      <w:r>
        <w:t xml:space="preserve">You can copy and paste these boxes out of </w:t>
      </w:r>
      <w:proofErr w:type="spellStart"/>
      <w:r>
        <w:t>spss</w:t>
      </w:r>
      <w:proofErr w:type="spellEnd"/>
      <w:r>
        <w:t xml:space="preserve"> and into excel. In excel it is easier to make the tables pretty.</w:t>
      </w:r>
    </w:p>
    <w:p w:rsidR="00AF5431" w:rsidRDefault="00F80EEC" w:rsidP="00F80EEC">
      <w:pPr>
        <w:pStyle w:val="ListParagraph"/>
        <w:numPr>
          <w:ilvl w:val="4"/>
          <w:numId w:val="5"/>
        </w:numPr>
      </w:pPr>
      <w:r>
        <w:t xml:space="preserve">And a key thing I’ll be looking for is that you provide the appropriate stats for each variable. Note that </w:t>
      </w:r>
      <w:proofErr w:type="spellStart"/>
      <w:r>
        <w:t>spss</w:t>
      </w:r>
      <w:proofErr w:type="spellEnd"/>
      <w:r>
        <w:t xml:space="preserve"> will give you a mean on nominal level stuff though it is nonsense. It is up to you to NOT provide nonsense to me. It demonstrates your understanding of this which will be covered in an upcoming class and in the reading. </w:t>
      </w:r>
    </w:p>
    <w:p w:rsidR="00F80EEC" w:rsidRDefault="00F80EEC" w:rsidP="00F80EEC">
      <w:pPr>
        <w:pStyle w:val="ListParagraph"/>
        <w:numPr>
          <w:ilvl w:val="4"/>
          <w:numId w:val="5"/>
        </w:numPr>
      </w:pPr>
      <w:r>
        <w:t>MAKE TABLES ATTRACTIVE. COPY AND PASTE IS NOT ENOUGH.</w:t>
      </w:r>
    </w:p>
    <w:p w:rsidR="00F80EEC" w:rsidRDefault="00F80EEC" w:rsidP="00F80EEC">
      <w:pPr>
        <w:pStyle w:val="ListParagraph"/>
        <w:numPr>
          <w:ilvl w:val="3"/>
          <w:numId w:val="5"/>
        </w:numPr>
      </w:pPr>
      <w:r>
        <w:t>Note that you have two windows in SPSS open now. An output window and the data window. You can save both. BE SURE TO SAVE YOUR DATA OR IT WILL VAPORIZE AND YOU WILL BE DISTRAUGHT.</w:t>
      </w:r>
    </w:p>
    <w:p w:rsidR="00F80EEC" w:rsidRDefault="00F80EEC" w:rsidP="00F80EEC">
      <w:pPr>
        <w:pStyle w:val="ListParagraph"/>
        <w:numPr>
          <w:ilvl w:val="3"/>
          <w:numId w:val="5"/>
        </w:numPr>
      </w:pPr>
      <w:r>
        <w:t xml:space="preserve">It is up to you if you want to save your output. If you don’t then you have to rerun it again if you need it again. </w:t>
      </w:r>
      <w:r w:rsidR="00E54C52">
        <w:t>Note that you will be turning in your data file and our output file as appendices in your paper.</w:t>
      </w:r>
    </w:p>
    <w:p w:rsidR="003A0E08" w:rsidRDefault="00F80EEC" w:rsidP="002F72EB">
      <w:pPr>
        <w:numPr>
          <w:ilvl w:val="0"/>
          <w:numId w:val="4"/>
        </w:numPr>
        <w:spacing w:before="100" w:beforeAutospacing="1" w:after="100" w:afterAutospacing="1" w:line="260" w:lineRule="exact"/>
      </w:pPr>
      <w:r>
        <w:t>You may want to (later) c</w:t>
      </w:r>
      <w:r w:rsidR="002F72EB" w:rsidRPr="003B726D">
        <w:t>ontinue with any furt</w:t>
      </w:r>
      <w:r w:rsidR="002F72EB">
        <w:t>her analyses</w:t>
      </w:r>
      <w:r>
        <w:t xml:space="preserve"> on this screen too. Don’t be afraid to play around. </w:t>
      </w:r>
    </w:p>
    <w:p w:rsidR="003A0E08" w:rsidRDefault="003A0E08" w:rsidP="002F72EB">
      <w:pPr>
        <w:numPr>
          <w:ilvl w:val="0"/>
          <w:numId w:val="4"/>
        </w:numPr>
        <w:spacing w:before="100" w:beforeAutospacing="1" w:after="100" w:afterAutospacing="1" w:line="260" w:lineRule="exact"/>
      </w:pPr>
      <w:r>
        <w:t xml:space="preserve">For instance, want to see your IV and DV in a table? Go to statistics, summarize, crosstabs. Put your </w:t>
      </w:r>
      <w:r w:rsidRPr="003A0E08">
        <w:rPr>
          <w:u w:val="single"/>
        </w:rPr>
        <w:t>DV in for the row</w:t>
      </w:r>
      <w:r>
        <w:t xml:space="preserve">; and your </w:t>
      </w:r>
      <w:r w:rsidRPr="003A0E08">
        <w:rPr>
          <w:u w:val="single"/>
        </w:rPr>
        <w:t>IV and others in the column</w:t>
      </w:r>
      <w:r>
        <w:t xml:space="preserve">. Next, go to and click on ‘column percentages’.  </w:t>
      </w:r>
    </w:p>
    <w:p w:rsidR="002F72EB" w:rsidRDefault="00F80EEC" w:rsidP="002F72EB">
      <w:pPr>
        <w:numPr>
          <w:ilvl w:val="0"/>
          <w:numId w:val="4"/>
        </w:numPr>
        <w:spacing w:before="100" w:beforeAutospacing="1" w:after="100" w:afterAutospacing="1" w:line="260" w:lineRule="exact"/>
      </w:pPr>
      <w:r>
        <w:t xml:space="preserve">For instance, you want to see if your variables are correlated? </w:t>
      </w:r>
    </w:p>
    <w:p w:rsidR="00F80EEC" w:rsidRDefault="00E54C52" w:rsidP="00F80EEC">
      <w:pPr>
        <w:numPr>
          <w:ilvl w:val="1"/>
          <w:numId w:val="4"/>
        </w:numPr>
        <w:spacing w:before="100" w:beforeAutospacing="1" w:after="100" w:afterAutospacing="1" w:line="260" w:lineRule="exact"/>
      </w:pPr>
      <w:r>
        <w:t>Analyze</w:t>
      </w:r>
    </w:p>
    <w:p w:rsidR="00F80EEC" w:rsidRDefault="00F80EEC" w:rsidP="00F80EEC">
      <w:pPr>
        <w:numPr>
          <w:ilvl w:val="1"/>
          <w:numId w:val="4"/>
        </w:numPr>
        <w:spacing w:before="100" w:beforeAutospacing="1" w:after="100" w:afterAutospacing="1" w:line="260" w:lineRule="exact"/>
      </w:pPr>
      <w:r>
        <w:t>Correlate</w:t>
      </w:r>
    </w:p>
    <w:p w:rsidR="00F80EEC" w:rsidRDefault="00F80EEC" w:rsidP="00F80EEC">
      <w:pPr>
        <w:numPr>
          <w:ilvl w:val="1"/>
          <w:numId w:val="4"/>
        </w:numPr>
        <w:spacing w:before="100" w:beforeAutospacing="1" w:after="100" w:afterAutospacing="1" w:line="260" w:lineRule="exact"/>
      </w:pPr>
      <w:r>
        <w:t>Bivariate</w:t>
      </w:r>
    </w:p>
    <w:p w:rsidR="00F80EEC" w:rsidRDefault="00F80EEC" w:rsidP="00F80EEC">
      <w:pPr>
        <w:numPr>
          <w:ilvl w:val="1"/>
          <w:numId w:val="4"/>
        </w:numPr>
        <w:spacing w:before="100" w:beforeAutospacing="1" w:after="100" w:afterAutospacing="1" w:line="260" w:lineRule="exact"/>
      </w:pPr>
      <w:r>
        <w:t>Chose variables, arrow over to variables box, click okay.</w:t>
      </w:r>
    </w:p>
    <w:p w:rsidR="00A75270" w:rsidRDefault="00A75270" w:rsidP="00A75270">
      <w:pPr>
        <w:spacing w:before="100" w:beforeAutospacing="1" w:after="100" w:afterAutospacing="1" w:line="260" w:lineRule="exact"/>
      </w:pPr>
    </w:p>
    <w:p w:rsidR="00E54C52" w:rsidRDefault="00E54C52" w:rsidP="00A75270"/>
    <w:p w:rsidR="00E54C52" w:rsidRDefault="00E54C52" w:rsidP="00A75270"/>
    <w:p w:rsidR="00A75270" w:rsidRDefault="00A75270" w:rsidP="00A75270">
      <w:r>
        <w:lastRenderedPageBreak/>
        <w:t xml:space="preserve">In some cases, you will want to </w:t>
      </w:r>
      <w:r w:rsidRPr="00A75270">
        <w:rPr>
          <w:b/>
        </w:rPr>
        <w:t>create a new variable</w:t>
      </w:r>
      <w:r>
        <w:t xml:space="preserve"> based on values of existing variables. For instance, if you asked 5 questions to measure some underlying concept, you may look at responses for each of the five questions, and you may want one score that applies to all five scores. An easy way to do this is to add the score on all five variables to get that ‘summary value’.  </w:t>
      </w:r>
    </w:p>
    <w:p w:rsidR="00A75270" w:rsidRDefault="00A75270" w:rsidP="00A75270">
      <w:r>
        <w:t xml:space="preserve">To do this:  </w:t>
      </w:r>
    </w:p>
    <w:p w:rsidR="00A75270" w:rsidRDefault="00A75270" w:rsidP="00A75270">
      <w:pPr>
        <w:pStyle w:val="ListParagraph"/>
        <w:numPr>
          <w:ilvl w:val="0"/>
          <w:numId w:val="6"/>
        </w:numPr>
      </w:pPr>
      <w:r>
        <w:t xml:space="preserve">When in the data view, hit ‘transform’ </w:t>
      </w:r>
    </w:p>
    <w:p w:rsidR="00A75270" w:rsidRDefault="00A75270" w:rsidP="00A75270">
      <w:pPr>
        <w:pStyle w:val="ListParagraph"/>
        <w:numPr>
          <w:ilvl w:val="0"/>
          <w:numId w:val="6"/>
        </w:numPr>
      </w:pPr>
      <w:proofErr w:type="gramStart"/>
      <w:r>
        <w:t>hit</w:t>
      </w:r>
      <w:proofErr w:type="gramEnd"/>
      <w:r>
        <w:t xml:space="preserve"> ‘compute</w:t>
      </w:r>
      <w:r w:rsidR="00E54C52">
        <w:t xml:space="preserve"> variable</w:t>
      </w:r>
      <w:r>
        <w:t>’.</w:t>
      </w:r>
    </w:p>
    <w:p w:rsidR="00A75270" w:rsidRDefault="00A75270" w:rsidP="00A75270">
      <w:pPr>
        <w:pStyle w:val="ListParagraph"/>
        <w:numPr>
          <w:ilvl w:val="0"/>
          <w:numId w:val="6"/>
        </w:numPr>
      </w:pPr>
      <w:r>
        <w:t>In the ‘target variable’ type in the new variable name. E.g., “</w:t>
      </w:r>
      <w:proofErr w:type="spellStart"/>
      <w:r>
        <w:t>sumscore</w:t>
      </w:r>
      <w:proofErr w:type="spellEnd"/>
      <w:r>
        <w:t>”.</w:t>
      </w:r>
    </w:p>
    <w:p w:rsidR="00A75270" w:rsidRDefault="00A75270" w:rsidP="00A75270">
      <w:pPr>
        <w:pStyle w:val="ListParagraph"/>
        <w:numPr>
          <w:ilvl w:val="0"/>
          <w:numId w:val="6"/>
        </w:numPr>
      </w:pPr>
      <w:r>
        <w:t>Click on ‘type and label’ and fill in this information. A label for that variable and the level of measurement.</w:t>
      </w:r>
    </w:p>
    <w:p w:rsidR="00A75270" w:rsidRDefault="00A75270" w:rsidP="00A75270">
      <w:pPr>
        <w:pStyle w:val="ListParagraph"/>
        <w:numPr>
          <w:ilvl w:val="0"/>
          <w:numId w:val="6"/>
        </w:numPr>
      </w:pPr>
      <w:r>
        <w:t>Hit continue.</w:t>
      </w:r>
    </w:p>
    <w:p w:rsidR="00A75270" w:rsidRDefault="00A75270" w:rsidP="00A75270">
      <w:pPr>
        <w:pStyle w:val="ListParagraph"/>
        <w:numPr>
          <w:ilvl w:val="0"/>
          <w:numId w:val="6"/>
        </w:numPr>
      </w:pPr>
      <w:r>
        <w:t>Next move var1 over and type + then move var2 over and type + etc. (or whatever you want to do, e.g., ‘salary/12’; kids*2).</w:t>
      </w:r>
    </w:p>
    <w:p w:rsidR="00A75270" w:rsidRDefault="00A75270" w:rsidP="00A75270">
      <w:pPr>
        <w:pStyle w:val="ListParagraph"/>
        <w:numPr>
          <w:ilvl w:val="0"/>
          <w:numId w:val="6"/>
        </w:numPr>
      </w:pPr>
      <w:r>
        <w:t xml:space="preserve">Hit ‘ok’.  If you look at the end of your data, you’ll see your new variable. </w:t>
      </w:r>
    </w:p>
    <w:p w:rsidR="00A75270" w:rsidRDefault="00A75270" w:rsidP="00A75270">
      <w:pPr>
        <w:pStyle w:val="ListParagraph"/>
        <w:numPr>
          <w:ilvl w:val="0"/>
          <w:numId w:val="6"/>
        </w:numPr>
      </w:pPr>
      <w:r>
        <w:t xml:space="preserve">If adding, make sure you have no reverse coding issues. </w:t>
      </w:r>
    </w:p>
    <w:p w:rsidR="00A75270" w:rsidRDefault="00A75270" w:rsidP="00A75270">
      <w:pPr>
        <w:pStyle w:val="ListParagraph"/>
        <w:numPr>
          <w:ilvl w:val="0"/>
          <w:numId w:val="6"/>
        </w:numPr>
      </w:pPr>
      <w:r>
        <w:t>Be sure to save your data or your new variable will be lost forever!</w:t>
      </w:r>
    </w:p>
    <w:p w:rsidR="00A75270" w:rsidRDefault="00A75270" w:rsidP="00A75270"/>
    <w:p w:rsidR="00A75270" w:rsidRDefault="00A75270" w:rsidP="00A75270">
      <w:pPr>
        <w:spacing w:before="100" w:beforeAutospacing="1" w:after="100" w:afterAutospacing="1"/>
      </w:pPr>
      <w:r>
        <w:t xml:space="preserve">REVERSE CODING.  </w:t>
      </w:r>
      <w:r w:rsidR="00573DC2">
        <w:t>A research often writes multiple</w:t>
      </w:r>
      <w:r w:rsidRPr="002F72EB">
        <w:t xml:space="preserve"> questions to </w:t>
      </w:r>
      <w:r w:rsidR="00573DC2">
        <w:t>measures an underlying abstract concept</w:t>
      </w:r>
      <w:r w:rsidRPr="002F72EB">
        <w:t xml:space="preserve">. For example, </w:t>
      </w:r>
      <w:r w:rsidR="00573DC2">
        <w:t>one could ask a single question “how satisfied with your job are you?</w:t>
      </w:r>
      <w:proofErr w:type="gramStart"/>
      <w:r w:rsidR="00573DC2">
        <w:t>”.</w:t>
      </w:r>
      <w:proofErr w:type="gramEnd"/>
      <w:r w:rsidR="00573DC2">
        <w:t xml:space="preserve">  Or a researcher may ask five questions designed to measure that concept:</w:t>
      </w:r>
      <w:r w:rsidRPr="002F72EB">
        <w:t xml:space="preserve"> relationship with their boss and co-workers, the amount of vacation time they receive, the amount of any bonuses they receive, how well they like their health plans, etc. Asking several questions allows </w:t>
      </w:r>
      <w:r w:rsidR="00573DC2">
        <w:t>one to better measure a concept generally</w:t>
      </w:r>
      <w:r w:rsidRPr="002F72EB">
        <w:t>.</w:t>
      </w:r>
    </w:p>
    <w:p w:rsidR="00A75270" w:rsidRPr="002F72EB" w:rsidRDefault="00573DC2" w:rsidP="00573DC2">
      <w:pPr>
        <w:spacing w:before="100" w:beforeAutospacing="1" w:after="100" w:afterAutospacing="1"/>
      </w:pPr>
      <w:r>
        <w:t xml:space="preserve">One can get statistics on each of these separate questions. But one may also want to get the summary score (described above). Adding the scores across questions is a common way to do this. </w:t>
      </w:r>
      <w:r w:rsidR="00A75270" w:rsidRPr="002F72EB">
        <w:rPr>
          <w:highlight w:val="yellow"/>
        </w:rPr>
        <w:t xml:space="preserve">Although this process works well, </w:t>
      </w:r>
      <w:r w:rsidR="00A75270" w:rsidRPr="00573DC2">
        <w:rPr>
          <w:b/>
          <w:highlight w:val="yellow"/>
        </w:rPr>
        <w:t>you need to be careful of any reverse-coded questions that might appear in your survey</w:t>
      </w:r>
      <w:r w:rsidR="00A75270" w:rsidRPr="002F72EB">
        <w:rPr>
          <w:highlight w:val="yellow"/>
        </w:rPr>
        <w:t>.</w:t>
      </w:r>
      <w:r w:rsidR="00A75270" w:rsidRPr="002F72EB">
        <w:t xml:space="preserve"> Reverse-coding occurs when a question is phrased in a way that is opposite to most of the other questions in a survey. For example, imagine assessing job satisfaction on a </w:t>
      </w:r>
      <w:r>
        <w:t>6</w:t>
      </w:r>
      <w:r w:rsidR="00A75270" w:rsidRPr="002F72EB">
        <w:t xml:space="preserve">-point rating scale with the endpoints, </w:t>
      </w:r>
      <w:r w:rsidR="00A75270" w:rsidRPr="002F72EB">
        <w:rPr>
          <w:i/>
          <w:iCs/>
        </w:rPr>
        <w:t>1 = Strongly Disagree</w:t>
      </w:r>
      <w:r w:rsidR="00A75270" w:rsidRPr="002F72EB">
        <w:t xml:space="preserve"> </w:t>
      </w:r>
      <w:r>
        <w:t>to 6</w:t>
      </w:r>
      <w:r w:rsidR="00A75270" w:rsidRPr="002F72EB">
        <w:rPr>
          <w:i/>
          <w:iCs/>
        </w:rPr>
        <w:t xml:space="preserve"> = Strongly Agree</w:t>
      </w:r>
      <w:r w:rsidR="00A75270" w:rsidRPr="002F72EB">
        <w:t>. You might have items like these:</w:t>
      </w:r>
    </w:p>
    <w:tbl>
      <w:tblPr>
        <w:tblW w:w="5383" w:type="dxa"/>
        <w:jc w:val="center"/>
        <w:tblCellSpacing w:w="15" w:type="dxa"/>
        <w:tblCellMar>
          <w:top w:w="15" w:type="dxa"/>
          <w:left w:w="15" w:type="dxa"/>
          <w:bottom w:w="15" w:type="dxa"/>
          <w:right w:w="15" w:type="dxa"/>
        </w:tblCellMar>
        <w:tblLook w:val="04A0" w:firstRow="1" w:lastRow="0" w:firstColumn="1" w:lastColumn="0" w:noHBand="0" w:noVBand="1"/>
      </w:tblPr>
      <w:tblGrid>
        <w:gridCol w:w="5383"/>
      </w:tblGrid>
      <w:tr w:rsidR="00A75270" w:rsidRPr="002F72EB" w:rsidTr="00573DC2">
        <w:trPr>
          <w:trHeight w:val="1507"/>
          <w:tblCellSpacing w:w="15" w:type="dxa"/>
          <w:jc w:val="center"/>
        </w:trPr>
        <w:tc>
          <w:tcPr>
            <w:tcW w:w="0" w:type="auto"/>
            <w:vAlign w:val="center"/>
            <w:hideMark/>
          </w:tcPr>
          <w:p w:rsidR="00A75270" w:rsidRPr="002F72EB" w:rsidRDefault="00A75270" w:rsidP="006560B6">
            <w:r w:rsidRPr="002F72EB">
              <w:t>The bonuses I receive are fair.</w:t>
            </w:r>
            <w:r w:rsidRPr="002F72EB">
              <w:br/>
              <w:t>We have good company health plan.</w:t>
            </w:r>
            <w:r w:rsidRPr="002F72EB">
              <w:br/>
              <w:t>I have a good relationship with my co-workers.</w:t>
            </w:r>
            <w:r w:rsidRPr="002F72EB">
              <w:br/>
              <w:t xml:space="preserve">I do not have a good relationship with my boss. </w:t>
            </w:r>
          </w:p>
        </w:tc>
      </w:tr>
    </w:tbl>
    <w:p w:rsidR="00A75270" w:rsidRPr="002F72EB" w:rsidRDefault="00A75270" w:rsidP="00A75270">
      <w:pPr>
        <w:spacing w:before="100" w:beforeAutospacing="1" w:after="100" w:afterAutospacing="1"/>
      </w:pPr>
      <w:r w:rsidRPr="002F72EB">
        <w:t xml:space="preserve">This last item is reverse-coded because a response of </w:t>
      </w:r>
      <w:r w:rsidR="00573DC2">
        <w:rPr>
          <w:i/>
          <w:iCs/>
        </w:rPr>
        <w:t>6</w:t>
      </w:r>
      <w:r w:rsidRPr="002F72EB">
        <w:rPr>
          <w:i/>
          <w:iCs/>
        </w:rPr>
        <w:t xml:space="preserve"> = Strongly Agree </w:t>
      </w:r>
      <w:r w:rsidRPr="002F72EB">
        <w:t xml:space="preserve">indicates </w:t>
      </w:r>
      <w:r w:rsidRPr="00573DC2">
        <w:rPr>
          <w:b/>
        </w:rPr>
        <w:t>low</w:t>
      </w:r>
      <w:r w:rsidRPr="002F72EB">
        <w:t xml:space="preserve"> satisfaction, while with the other items, a response of </w:t>
      </w:r>
      <w:r w:rsidR="00573DC2">
        <w:t>6</w:t>
      </w:r>
      <w:r w:rsidRPr="002F72EB">
        <w:rPr>
          <w:i/>
          <w:iCs/>
        </w:rPr>
        <w:t xml:space="preserve"> = Strongly Agree</w:t>
      </w:r>
      <w:r w:rsidRPr="002F72EB">
        <w:t xml:space="preserve"> indicates </w:t>
      </w:r>
      <w:r w:rsidRPr="00573DC2">
        <w:rPr>
          <w:b/>
        </w:rPr>
        <w:t>high</w:t>
      </w:r>
      <w:r w:rsidRPr="002F72EB">
        <w:t xml:space="preserve"> satisfaction.</w:t>
      </w:r>
    </w:p>
    <w:p w:rsidR="00573DC2" w:rsidRDefault="00573DC2" w:rsidP="00A75270">
      <w:pPr>
        <w:spacing w:before="100" w:beforeAutospacing="1" w:after="100" w:afterAutospacing="1"/>
      </w:pPr>
      <w:r>
        <w:lastRenderedPageBreak/>
        <w:t>As we noted in lecture and in the readings, r</w:t>
      </w:r>
      <w:r w:rsidR="00A75270" w:rsidRPr="002F72EB">
        <w:t xml:space="preserve">everse-coded items are </w:t>
      </w:r>
      <w:r>
        <w:t>generally used to encourage/</w:t>
      </w:r>
      <w:r w:rsidR="00A75270" w:rsidRPr="002F72EB">
        <w:t>ensure respondents</w:t>
      </w:r>
      <w:r>
        <w:t xml:space="preserve"> to actually read</w:t>
      </w:r>
      <w:r w:rsidR="00A75270" w:rsidRPr="002F72EB">
        <w:t xml:space="preserve"> survey questions and not just provid</w:t>
      </w:r>
      <w:r>
        <w:t>e</w:t>
      </w:r>
      <w:r w:rsidR="00A75270" w:rsidRPr="002F72EB">
        <w:t xml:space="preserve"> the same response to each question. </w:t>
      </w:r>
    </w:p>
    <w:p w:rsidR="00A75270" w:rsidRPr="002F72EB" w:rsidRDefault="00A75270" w:rsidP="00A75270">
      <w:pPr>
        <w:spacing w:before="100" w:beforeAutospacing="1" w:after="100" w:afterAutospacing="1"/>
      </w:pPr>
      <w:r w:rsidRPr="002F72EB">
        <w:t xml:space="preserve">In the example above, however, </w:t>
      </w:r>
      <w:r w:rsidR="00573DC2">
        <w:t>one cannot simply</w:t>
      </w:r>
      <w:r w:rsidRPr="002F72EB">
        <w:t xml:space="preserve"> tally the scores on all the items to compute an overall job</w:t>
      </w:r>
      <w:bookmarkStart w:id="0" w:name="_GoBack"/>
      <w:bookmarkEnd w:id="0"/>
      <w:r w:rsidRPr="002F72EB">
        <w:t xml:space="preserve"> satisfaction score</w:t>
      </w:r>
      <w:r w:rsidR="00573DC2">
        <w:t xml:space="preserve"> because of the reverse coding. First, you</w:t>
      </w:r>
      <w:r w:rsidRPr="002F72EB">
        <w:t xml:space="preserve"> need to </w:t>
      </w:r>
      <w:r w:rsidRPr="00573DC2">
        <w:rPr>
          <w:b/>
        </w:rPr>
        <w:t>recode</w:t>
      </w:r>
      <w:r w:rsidRPr="002F72EB">
        <w:t xml:space="preserve"> the reverse-coded item. </w:t>
      </w:r>
    </w:p>
    <w:p w:rsidR="00573DC2" w:rsidRDefault="00A75270" w:rsidP="00A75270">
      <w:pPr>
        <w:spacing w:before="100" w:beforeAutospacing="1" w:after="100" w:afterAutospacing="1"/>
      </w:pPr>
      <w:r w:rsidRPr="002F72EB">
        <w:t xml:space="preserve">To recode a reverse-coded item in SPSS, </w:t>
      </w:r>
    </w:p>
    <w:p w:rsidR="00573DC2" w:rsidRPr="00573DC2" w:rsidRDefault="00A75270" w:rsidP="00573DC2">
      <w:pPr>
        <w:pStyle w:val="ListParagraph"/>
        <w:numPr>
          <w:ilvl w:val="0"/>
          <w:numId w:val="7"/>
        </w:numPr>
        <w:spacing w:before="100" w:beforeAutospacing="1" w:after="100" w:afterAutospacing="1"/>
      </w:pPr>
      <w:r w:rsidRPr="002F72EB">
        <w:t xml:space="preserve">click on </w:t>
      </w:r>
      <w:r w:rsidR="00573DC2">
        <w:rPr>
          <w:bCs/>
        </w:rPr>
        <w:t>Transform</w:t>
      </w:r>
    </w:p>
    <w:p w:rsidR="00573DC2" w:rsidRPr="00573DC2" w:rsidRDefault="00E54C52" w:rsidP="00573DC2">
      <w:pPr>
        <w:pStyle w:val="ListParagraph"/>
        <w:numPr>
          <w:ilvl w:val="0"/>
          <w:numId w:val="7"/>
        </w:numPr>
        <w:spacing w:before="100" w:beforeAutospacing="1" w:after="100" w:afterAutospacing="1"/>
      </w:pPr>
      <w:proofErr w:type="gramStart"/>
      <w:r w:rsidRPr="00E54C52">
        <w:rPr>
          <w:bCs/>
        </w:rPr>
        <w:t>click</w:t>
      </w:r>
      <w:proofErr w:type="gramEnd"/>
      <w:r w:rsidRPr="00E54C52">
        <w:rPr>
          <w:bCs/>
        </w:rPr>
        <w:t xml:space="preserve"> on </w:t>
      </w:r>
      <w:r w:rsidR="00A75270" w:rsidRPr="00E54C52">
        <w:rPr>
          <w:bCs/>
        </w:rPr>
        <w:t xml:space="preserve">Recode </w:t>
      </w:r>
      <w:r w:rsidRPr="00E54C52">
        <w:rPr>
          <w:bCs/>
        </w:rPr>
        <w:t xml:space="preserve"> into </w:t>
      </w:r>
      <w:r w:rsidR="00A75270" w:rsidRPr="00E54C52">
        <w:rPr>
          <w:bCs/>
        </w:rPr>
        <w:t>Different Variable.</w:t>
      </w:r>
      <w:r w:rsidR="00A75270" w:rsidRPr="00E54C52">
        <w:rPr>
          <w:b/>
          <w:bCs/>
        </w:rPr>
        <w:t xml:space="preserve"> </w:t>
      </w:r>
    </w:p>
    <w:p w:rsidR="00573DC2" w:rsidRDefault="00A75270" w:rsidP="00573DC2">
      <w:pPr>
        <w:pStyle w:val="ListParagraph"/>
        <w:numPr>
          <w:ilvl w:val="0"/>
          <w:numId w:val="7"/>
        </w:numPr>
        <w:spacing w:before="100" w:beforeAutospacing="1" w:after="100" w:afterAutospacing="1"/>
      </w:pPr>
      <w:r w:rsidRPr="002F72EB">
        <w:t xml:space="preserve">Name the new variable you will create. </w:t>
      </w:r>
      <w:r w:rsidR="00E54C52">
        <w:t>This is under the ‘output variable’ and ‘name’.</w:t>
      </w:r>
    </w:p>
    <w:p w:rsidR="00573DC2" w:rsidRDefault="00573DC2" w:rsidP="00A75270">
      <w:pPr>
        <w:pStyle w:val="ListParagraph"/>
        <w:numPr>
          <w:ilvl w:val="0"/>
          <w:numId w:val="7"/>
        </w:numPr>
        <w:spacing w:before="100" w:beforeAutospacing="1" w:after="100" w:afterAutospacing="1"/>
      </w:pPr>
      <w:r>
        <w:t>Click</w:t>
      </w:r>
      <w:r w:rsidR="00A75270" w:rsidRPr="002F72EB">
        <w:t xml:space="preserve"> on </w:t>
      </w:r>
      <w:r w:rsidR="00E54C52">
        <w:t xml:space="preserve">‘old and new values’.  </w:t>
      </w:r>
      <w:r w:rsidR="00A75270" w:rsidRPr="002F72EB">
        <w:t>“Old Value” and specify all of the original values for the variable, and go to “New Value” and specify all of the new values for the variable you are creating</w:t>
      </w:r>
      <w:r w:rsidR="00E54C52">
        <w:t>.</w:t>
      </w:r>
      <w:r w:rsidR="00A75270" w:rsidRPr="002F72EB">
        <w:t xml:space="preserve"> </w:t>
      </w:r>
    </w:p>
    <w:p w:rsidR="00A75270" w:rsidRDefault="00A75270" w:rsidP="00A75270">
      <w:pPr>
        <w:spacing w:before="100" w:beforeAutospacing="1" w:after="100" w:afterAutospacing="1"/>
      </w:pPr>
      <w:r w:rsidRPr="002F72EB">
        <w:t>After you've created the new variable, you can add up the scores on all of the item</w:t>
      </w:r>
      <w:r w:rsidR="00573DC2">
        <w:t xml:space="preserve">s to produce your overall score (as described above). </w:t>
      </w:r>
      <w:r w:rsidRPr="002F72EB">
        <w:t xml:space="preserve"> </w:t>
      </w:r>
    </w:p>
    <w:p w:rsidR="00573DC2" w:rsidRPr="002F72EB" w:rsidRDefault="00573DC2" w:rsidP="00A75270">
      <w:pPr>
        <w:spacing w:before="100" w:beforeAutospacing="1" w:after="100" w:afterAutospacing="1"/>
      </w:pPr>
    </w:p>
    <w:p w:rsidR="00A75270" w:rsidRDefault="00A75270" w:rsidP="00A75270"/>
    <w:sectPr w:rsidR="00A75270" w:rsidSect="00CE42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320"/>
    <w:multiLevelType w:val="hybridMultilevel"/>
    <w:tmpl w:val="3FE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67903"/>
    <w:multiLevelType w:val="hybridMultilevel"/>
    <w:tmpl w:val="6058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05C2A"/>
    <w:multiLevelType w:val="multilevel"/>
    <w:tmpl w:val="199CF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7135B"/>
    <w:multiLevelType w:val="hybridMultilevel"/>
    <w:tmpl w:val="5C58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F2DF8"/>
    <w:multiLevelType w:val="hybridMultilevel"/>
    <w:tmpl w:val="CC78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11648"/>
    <w:multiLevelType w:val="hybridMultilevel"/>
    <w:tmpl w:val="F5F09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B74008"/>
    <w:multiLevelType w:val="hybridMultilevel"/>
    <w:tmpl w:val="5078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DF3E46"/>
    <w:rsid w:val="00006150"/>
    <w:rsid w:val="002F72EB"/>
    <w:rsid w:val="003A0E08"/>
    <w:rsid w:val="0045007F"/>
    <w:rsid w:val="004E0F61"/>
    <w:rsid w:val="00562E86"/>
    <w:rsid w:val="00573DC2"/>
    <w:rsid w:val="006C0AC3"/>
    <w:rsid w:val="007F250D"/>
    <w:rsid w:val="008748D4"/>
    <w:rsid w:val="00A75270"/>
    <w:rsid w:val="00AF5431"/>
    <w:rsid w:val="00CE4282"/>
    <w:rsid w:val="00D751CC"/>
    <w:rsid w:val="00DF3E46"/>
    <w:rsid w:val="00E54C52"/>
    <w:rsid w:val="00F8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2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E46"/>
    <w:pPr>
      <w:ind w:left="720"/>
      <w:contextualSpacing/>
    </w:pPr>
  </w:style>
  <w:style w:type="paragraph" w:styleId="NormalWeb">
    <w:name w:val="Normal (Web)"/>
    <w:basedOn w:val="Normal"/>
    <w:uiPriority w:val="99"/>
    <w:unhideWhenUsed/>
    <w:rsid w:val="002F72EB"/>
    <w:pPr>
      <w:spacing w:before="100" w:beforeAutospacing="1" w:after="100" w:afterAutospacing="1"/>
    </w:pPr>
  </w:style>
  <w:style w:type="character" w:styleId="Emphasis">
    <w:name w:val="Emphasis"/>
    <w:basedOn w:val="DefaultParagraphFont"/>
    <w:uiPriority w:val="20"/>
    <w:qFormat/>
    <w:rsid w:val="002F72EB"/>
    <w:rPr>
      <w:i/>
      <w:iCs/>
    </w:rPr>
  </w:style>
  <w:style w:type="character" w:customStyle="1" w:styleId="style1">
    <w:name w:val="style1"/>
    <w:basedOn w:val="DefaultParagraphFont"/>
    <w:rsid w:val="002F72EB"/>
  </w:style>
  <w:style w:type="character" w:styleId="Strong">
    <w:name w:val="Strong"/>
    <w:basedOn w:val="DefaultParagraphFont"/>
    <w:uiPriority w:val="22"/>
    <w:qFormat/>
    <w:rsid w:val="002F72EB"/>
    <w:rPr>
      <w:b/>
      <w:bCs/>
    </w:rPr>
  </w:style>
  <w:style w:type="paragraph" w:styleId="BalloonText">
    <w:name w:val="Balloon Text"/>
    <w:basedOn w:val="Normal"/>
    <w:link w:val="BalloonTextChar"/>
    <w:rsid w:val="002F72EB"/>
    <w:rPr>
      <w:rFonts w:ascii="Tahoma" w:hAnsi="Tahoma" w:cs="Tahoma"/>
      <w:sz w:val="16"/>
      <w:szCs w:val="16"/>
    </w:rPr>
  </w:style>
  <w:style w:type="character" w:customStyle="1" w:styleId="BalloonTextChar">
    <w:name w:val="Balloon Text Char"/>
    <w:basedOn w:val="DefaultParagraphFont"/>
    <w:link w:val="BalloonText"/>
    <w:rsid w:val="002F7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54429">
      <w:bodyDiv w:val="1"/>
      <w:marLeft w:val="0"/>
      <w:marRight w:val="0"/>
      <w:marTop w:val="0"/>
      <w:marBottom w:val="0"/>
      <w:divBdr>
        <w:top w:val="none" w:sz="0" w:space="0" w:color="auto"/>
        <w:left w:val="none" w:sz="0" w:space="0" w:color="auto"/>
        <w:bottom w:val="none" w:sz="0" w:space="0" w:color="auto"/>
        <w:right w:val="none" w:sz="0" w:space="0" w:color="auto"/>
      </w:divBdr>
    </w:div>
    <w:div w:id="18583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microsoft.com/office/2007/relationships/stylesWithEffects" Target="stylesWithEffects.xml"/><Relationship Id="rId21" Type="http://schemas.openxmlformats.org/officeDocument/2006/relationships/control" Target="activeX/activeX15.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theme" Target="theme/theme1.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87D495E834243957A84B51375489F" ma:contentTypeVersion="5" ma:contentTypeDescription="Create a new document." ma:contentTypeScope="" ma:versionID="efad3d5064694323f57875829edbdbfb">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78B1FB-28C6-488B-BC10-0FC9A386C479}"/>
</file>

<file path=customXml/itemProps2.xml><?xml version="1.0" encoding="utf-8"?>
<ds:datastoreItem xmlns:ds="http://schemas.openxmlformats.org/officeDocument/2006/customXml" ds:itemID="{2CE464DB-2FA8-49F1-A35D-53BB46654C4F}"/>
</file>

<file path=customXml/itemProps3.xml><?xml version="1.0" encoding="utf-8"?>
<ds:datastoreItem xmlns:ds="http://schemas.openxmlformats.org/officeDocument/2006/customXml" ds:itemID="{519A4246-19B8-4511-B343-087E6EC23487}"/>
</file>

<file path=docProps/app.xml><?xml version="1.0" encoding="utf-8"?>
<Properties xmlns="http://schemas.openxmlformats.org/officeDocument/2006/extended-properties" xmlns:vt="http://schemas.openxmlformats.org/officeDocument/2006/docPropsVTypes">
  <Template>Normal</Template>
  <TotalTime>37</TotalTime>
  <Pages>8</Pages>
  <Words>2623</Words>
  <Characters>12645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Rennison, Callie</cp:lastModifiedBy>
  <cp:revision>4</cp:revision>
  <cp:lastPrinted>2011-02-16T22:13:00Z</cp:lastPrinted>
  <dcterms:created xsi:type="dcterms:W3CDTF">2011-02-16T22:13:00Z</dcterms:created>
  <dcterms:modified xsi:type="dcterms:W3CDTF">2014-02-24T18:45:00Z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0x0101004DB87D495E834243957A84B51375489F</vt:lpwstr>
  </property>
</Properties>
</file>